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E6" w:rsidRDefault="00FA07E6" w:rsidP="009F3032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3A3E08" w:rsidRPr="00B1460E" w:rsidRDefault="00C74549" w:rsidP="009F3032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Katowice, 25.01.2019</w:t>
      </w:r>
    </w:p>
    <w:p w:rsidR="00984AF5" w:rsidRPr="00B1460E" w:rsidRDefault="00D210B0" w:rsidP="00D47B2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Dr hab. Waldemar Wojtasik</w:t>
      </w:r>
    </w:p>
    <w:p w:rsidR="00984AF5" w:rsidRPr="00B1460E" w:rsidRDefault="00984AF5" w:rsidP="00D47B2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>Instytut Nauk Politycznych i Dziennikarstwa</w:t>
      </w:r>
    </w:p>
    <w:p w:rsidR="00984AF5" w:rsidRPr="00B1460E" w:rsidRDefault="00984AF5" w:rsidP="00D47B2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>Uniwersytet Śląski w Katowicach</w:t>
      </w:r>
    </w:p>
    <w:p w:rsidR="004662F9" w:rsidRPr="00B1460E" w:rsidRDefault="004662F9" w:rsidP="00D47B2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5B5" w:rsidRPr="00B1460E" w:rsidRDefault="00D265B5" w:rsidP="00D47B2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38C7" w:rsidRPr="00342895" w:rsidRDefault="008838C7" w:rsidP="00D265B5">
      <w:pPr>
        <w:spacing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42895">
        <w:rPr>
          <w:rFonts w:ascii="Times New Roman" w:hAnsi="Times New Roman"/>
          <w:b/>
          <w:color w:val="000000" w:themeColor="text1"/>
          <w:sz w:val="28"/>
          <w:szCs w:val="28"/>
        </w:rPr>
        <w:t>Opinia o dorobku</w:t>
      </w:r>
      <w:r w:rsidR="00215AA2" w:rsidRPr="003428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oraz osiągnięciu naukowym</w:t>
      </w:r>
      <w:r w:rsidR="00D265B5" w:rsidRPr="003428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dra </w:t>
      </w:r>
      <w:r w:rsidR="00215AA2" w:rsidRPr="00342895">
        <w:rPr>
          <w:rFonts w:ascii="Times New Roman" w:hAnsi="Times New Roman"/>
          <w:b/>
          <w:color w:val="000000" w:themeColor="text1"/>
          <w:sz w:val="28"/>
          <w:szCs w:val="28"/>
        </w:rPr>
        <w:t>Piotra Chrobaka</w:t>
      </w:r>
      <w:r w:rsidR="00D265B5" w:rsidRPr="003428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pt. </w:t>
      </w:r>
    </w:p>
    <w:p w:rsidR="00342895" w:rsidRDefault="00215AA2" w:rsidP="00D265B5">
      <w:pPr>
        <w:spacing w:line="360" w:lineRule="auto"/>
        <w:ind w:firstLine="567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42895">
        <w:rPr>
          <w:rFonts w:ascii="Times New Roman" w:hAnsi="Times New Roman"/>
          <w:b/>
          <w:i/>
          <w:color w:val="000000" w:themeColor="text1"/>
          <w:sz w:val="28"/>
          <w:szCs w:val="28"/>
        </w:rPr>
        <w:t>Preferencje wyborcze mieszkańców Szczecina na tle</w:t>
      </w:r>
    </w:p>
    <w:p w:rsidR="00D265B5" w:rsidRPr="00342895" w:rsidRDefault="00215AA2" w:rsidP="00D265B5">
      <w:pPr>
        <w:spacing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4289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Pomorza Zachodniego w </w:t>
      </w:r>
      <w:r w:rsidR="008838C7" w:rsidRPr="00342895">
        <w:rPr>
          <w:rFonts w:ascii="Times New Roman" w:hAnsi="Times New Roman"/>
          <w:b/>
          <w:i/>
          <w:color w:val="000000" w:themeColor="text1"/>
          <w:sz w:val="28"/>
          <w:szCs w:val="28"/>
        </w:rPr>
        <w:t>III Rzeczypospolitej</w:t>
      </w:r>
    </w:p>
    <w:p w:rsidR="004662F9" w:rsidRPr="00B1460E" w:rsidRDefault="004662F9" w:rsidP="00D47B2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2F9" w:rsidRPr="00B1460E" w:rsidRDefault="004662F9" w:rsidP="00D47B2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2F9" w:rsidRPr="00B1460E" w:rsidRDefault="004662F9" w:rsidP="00D47B2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Przebieg kariery </w:t>
      </w:r>
      <w:r w:rsidR="00883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naukowej </w:t>
      </w:r>
      <w:r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dra </w:t>
      </w:r>
      <w:r w:rsidR="008838C7">
        <w:rPr>
          <w:rFonts w:ascii="Times New Roman" w:hAnsi="Times New Roman" w:cs="Times New Roman"/>
          <w:color w:val="000000" w:themeColor="text1"/>
          <w:sz w:val="24"/>
          <w:szCs w:val="24"/>
        </w:rPr>
        <w:t>Piotra Chrobaka</w:t>
      </w:r>
      <w:r w:rsidR="00FC4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38C7">
        <w:rPr>
          <w:rFonts w:ascii="Times New Roman" w:hAnsi="Times New Roman" w:cs="Times New Roman"/>
          <w:color w:val="000000" w:themeColor="text1"/>
          <w:sz w:val="24"/>
          <w:szCs w:val="24"/>
        </w:rPr>
        <w:t>łączy się ze szczecińskim ośrodkiem politologicznym.</w:t>
      </w:r>
      <w:r w:rsidR="00555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Większość jego dorobku naukowego jest związana ze Szczecinem i Pomorzem Zachodnim, co jednoznacznie wskazuje zarówno na </w:t>
      </w:r>
      <w:r w:rsidR="00C22017">
        <w:rPr>
          <w:rFonts w:ascii="Times New Roman" w:hAnsi="Times New Roman" w:cs="Times New Roman"/>
          <w:color w:val="000000" w:themeColor="text1"/>
          <w:sz w:val="24"/>
          <w:szCs w:val="24"/>
        </w:rPr>
        <w:t>źródło inspiracji,</w:t>
      </w:r>
      <w:r w:rsidR="0092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i lokalny charakter podejmowanej problematyki.</w:t>
      </w:r>
      <w:r w:rsidR="00C22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7F09">
        <w:rPr>
          <w:rFonts w:ascii="Times New Roman" w:hAnsi="Times New Roman" w:cs="Times New Roman"/>
          <w:color w:val="000000" w:themeColor="text1"/>
          <w:sz w:val="24"/>
          <w:szCs w:val="24"/>
        </w:rPr>
        <w:t>Takie ukierunkowanie badań samo w sobie nie s</w:t>
      </w:r>
      <w:r w:rsidR="00C22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tanowi </w:t>
      </w:r>
      <w:r w:rsidR="009E7F09">
        <w:rPr>
          <w:rFonts w:ascii="Times New Roman" w:hAnsi="Times New Roman" w:cs="Times New Roman"/>
          <w:color w:val="000000" w:themeColor="text1"/>
          <w:sz w:val="24"/>
          <w:szCs w:val="24"/>
        </w:rPr>
        <w:t>ograniczenia</w:t>
      </w:r>
      <w:r w:rsidR="00C22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możliwości aplikowania </w:t>
      </w:r>
      <w:r w:rsidR="009E7F09">
        <w:rPr>
          <w:rFonts w:ascii="Times New Roman" w:hAnsi="Times New Roman" w:cs="Times New Roman"/>
          <w:color w:val="000000" w:themeColor="text1"/>
          <w:sz w:val="24"/>
          <w:szCs w:val="24"/>
        </w:rPr>
        <w:t>ich wyników</w:t>
      </w:r>
      <w:r w:rsidR="00C22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525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5B7D" w:rsidRPr="00525B7D">
        <w:rPr>
          <w:rFonts w:ascii="Times New Roman" w:hAnsi="Times New Roman" w:cs="Times New Roman"/>
          <w:color w:val="000000" w:themeColor="text1"/>
          <w:sz w:val="24"/>
          <w:szCs w:val="24"/>
        </w:rPr>
        <w:t>odbywający się na arenie międzynarodowej</w:t>
      </w:r>
      <w:r w:rsidR="00525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szerszy dyskurs naukowy</w:t>
      </w:r>
      <w:r w:rsidR="00C22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84647">
        <w:rPr>
          <w:rFonts w:ascii="Times New Roman" w:hAnsi="Times New Roman" w:cs="Times New Roman"/>
          <w:color w:val="000000" w:themeColor="text1"/>
          <w:sz w:val="24"/>
          <w:szCs w:val="24"/>
        </w:rPr>
        <w:t>Co więcej może być interesujące dla innych badaczy zarówno w zakresie odwołań źródłowych</w:t>
      </w:r>
      <w:r w:rsidR="00864E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4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i stworzenia bazy do prowadzenia</w:t>
      </w:r>
      <w:r w:rsidR="00D30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np.</w:t>
      </w:r>
      <w:r w:rsidR="00684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analiz komparatystycznych. W przypadku dorobku naukowego Habilitanta </w:t>
      </w:r>
      <w:r w:rsidR="00856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szczególną uwagę w tym względzie zasługuje kompletność i sukcesywność realizowanych badań, których efektem jest zbiór publikacji będący podstawą </w:t>
      </w:r>
      <w:r w:rsidR="002E46CF">
        <w:rPr>
          <w:rFonts w:ascii="Times New Roman" w:hAnsi="Times New Roman" w:cs="Times New Roman"/>
          <w:color w:val="000000" w:themeColor="text1"/>
          <w:sz w:val="24"/>
          <w:szCs w:val="24"/>
        </w:rPr>
        <w:t>ocenianego wniosku.</w:t>
      </w:r>
      <w:r w:rsidR="0092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4FC3" w:rsidRPr="00B1460E" w:rsidRDefault="002E46CF" w:rsidP="00D47B2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Dr Piotr Chrobak</w:t>
      </w:r>
      <w:r w:rsidR="00CC4FC3"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36D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30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topień doktora nauk w dyscyplinie nauk </w:t>
      </w:r>
      <w:r w:rsidR="002036D4">
        <w:rPr>
          <w:rFonts w:ascii="Times New Roman" w:hAnsi="Times New Roman" w:cs="Times New Roman"/>
          <w:color w:val="000000" w:themeColor="text1"/>
          <w:sz w:val="24"/>
          <w:szCs w:val="24"/>
        </w:rPr>
        <w:t>o polityce uzyskał</w:t>
      </w:r>
      <w:r w:rsidR="002036D4" w:rsidRPr="00203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podstawie decyzj</w:t>
      </w:r>
      <w:r w:rsidR="00B51758">
        <w:rPr>
          <w:rFonts w:ascii="Times New Roman" w:hAnsi="Times New Roman" w:cs="Times New Roman"/>
          <w:color w:val="000000" w:themeColor="text1"/>
          <w:sz w:val="24"/>
          <w:szCs w:val="24"/>
        </w:rPr>
        <w:t>i Rady Wydziału Nauk Politycznych i Dziennikarstwa Uniwersytetu im. Adama Mickiewicza w Poznaniu, w oparciu o obronioną</w:t>
      </w:r>
      <w:r w:rsidR="000F6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2036D4" w:rsidRPr="00203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="000F6BC4">
        <w:rPr>
          <w:rFonts w:ascii="Times New Roman" w:hAnsi="Times New Roman" w:cs="Times New Roman"/>
          <w:color w:val="000000" w:themeColor="text1"/>
          <w:sz w:val="24"/>
          <w:szCs w:val="24"/>
        </w:rPr>
        <w:t>czerwca 2010</w:t>
      </w:r>
      <w:r w:rsidR="002036D4" w:rsidRPr="00203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</w:t>
      </w:r>
      <w:r w:rsidR="000F6BC4">
        <w:rPr>
          <w:rFonts w:ascii="Times New Roman" w:hAnsi="Times New Roman" w:cs="Times New Roman"/>
          <w:color w:val="000000" w:themeColor="text1"/>
          <w:sz w:val="24"/>
          <w:szCs w:val="24"/>
        </w:rPr>
        <w:t>dysertację pt.</w:t>
      </w:r>
      <w:r w:rsidR="002036D4" w:rsidRPr="00203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6B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Preferencje wyborcze społeczeństwa zachodniopomorskiego w III RP</w:t>
      </w:r>
      <w:r w:rsidR="002036D4" w:rsidRPr="002036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7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Promotorem rozprawy był prof. dr hab. Kazimierz Kozłowski. </w:t>
      </w:r>
      <w:r w:rsidR="005641A0" w:rsidRPr="00564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5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A151CE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864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grudnia </w:t>
      </w:r>
      <w:r w:rsidR="00A15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2007 </w:t>
      </w:r>
      <w:r w:rsidR="007830A9"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>roku Habili</w:t>
      </w:r>
      <w:r w:rsidR="00A151CE">
        <w:rPr>
          <w:rFonts w:ascii="Times New Roman" w:hAnsi="Times New Roman" w:cs="Times New Roman"/>
          <w:color w:val="000000" w:themeColor="text1"/>
          <w:sz w:val="24"/>
          <w:szCs w:val="24"/>
        </w:rPr>
        <w:t>tant pracuje w Instytucie Politologii</w:t>
      </w:r>
      <w:r w:rsidR="007830A9"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A151CE">
        <w:rPr>
          <w:rFonts w:ascii="Times New Roman" w:hAnsi="Times New Roman" w:cs="Times New Roman"/>
          <w:color w:val="000000" w:themeColor="text1"/>
          <w:sz w:val="24"/>
          <w:szCs w:val="24"/>
        </w:rPr>
        <w:t>Europeistyki</w:t>
      </w:r>
      <w:r w:rsidR="007830A9"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Uniw</w:t>
      </w:r>
      <w:r w:rsidR="00A151CE">
        <w:rPr>
          <w:rFonts w:ascii="Times New Roman" w:hAnsi="Times New Roman" w:cs="Times New Roman"/>
          <w:color w:val="000000" w:themeColor="text1"/>
          <w:sz w:val="24"/>
          <w:szCs w:val="24"/>
        </w:rPr>
        <w:t>ersytetu Szczecińskiego w Szczecinie</w:t>
      </w:r>
      <w:r w:rsidR="00D55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początkowo </w:t>
      </w:r>
      <w:r w:rsidR="00D55B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</w:t>
      </w:r>
      <w:r w:rsidR="00A15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stanowisku asystenta, a od października 201</w:t>
      </w:r>
      <w:r w:rsidR="00452D3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55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adiunkta</w:t>
      </w:r>
      <w:r w:rsidR="00285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5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E83BED" w:rsidRPr="00E83BED">
        <w:rPr>
          <w:rFonts w:ascii="Times New Roman" w:hAnsi="Times New Roman" w:cs="Times New Roman"/>
          <w:color w:val="000000" w:themeColor="text1"/>
          <w:sz w:val="24"/>
          <w:szCs w:val="24"/>
        </w:rPr>
        <w:t>Zakład</w:t>
      </w:r>
      <w:r w:rsidR="00E83BED">
        <w:rPr>
          <w:rFonts w:ascii="Times New Roman" w:hAnsi="Times New Roman" w:cs="Times New Roman"/>
          <w:color w:val="000000" w:themeColor="text1"/>
          <w:sz w:val="24"/>
          <w:szCs w:val="24"/>
        </w:rPr>
        <w:t>zie</w:t>
      </w:r>
      <w:r w:rsidR="00E83BED" w:rsidRPr="00E83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125">
        <w:rPr>
          <w:rFonts w:ascii="Times New Roman" w:hAnsi="Times New Roman" w:cs="Times New Roman"/>
          <w:color w:val="000000" w:themeColor="text1"/>
          <w:sz w:val="24"/>
          <w:szCs w:val="24"/>
        </w:rPr>
        <w:t>Historii Społecznej i Badań Regionalnych</w:t>
      </w:r>
      <w:r w:rsidR="005C2B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30A9"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F2125" w:rsidRDefault="000F2125" w:rsidP="00D47B2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Takie przypisanie instytucjonalne oraz osoba promotora rozprawy doktorskiej</w:t>
      </w:r>
      <w:r w:rsidR="009D3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mogą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757E" w:rsidRPr="0057757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tłumaczyć silny (</w:t>
      </w:r>
      <w:r w:rsidR="002420D4">
        <w:rPr>
          <w:rFonts w:ascii="Times New Roman" w:hAnsi="Times New Roman" w:cs="Times New Roman"/>
          <w:color w:val="000000" w:themeColor="text1"/>
          <w:sz w:val="24"/>
          <w:szCs w:val="24"/>
        </w:rPr>
        <w:t>szczególnie w początkowym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okresie </w:t>
      </w:r>
      <w:r w:rsidR="002420D4">
        <w:rPr>
          <w:rFonts w:ascii="Times New Roman" w:hAnsi="Times New Roman" w:cs="Times New Roman"/>
          <w:color w:val="000000" w:themeColor="text1"/>
          <w:sz w:val="24"/>
          <w:szCs w:val="24"/>
        </w:rPr>
        <w:t>kariery naukowej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F1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wpływ metodologii nauk historycznych w prowadzonych badaniach. Zarówno tematyka podejmowanych badań</w:t>
      </w:r>
      <w:r w:rsidR="00864E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F1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i ich deskryptywny charakter </w:t>
      </w:r>
      <w:r w:rsidR="0057757E" w:rsidRPr="009D3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zdają się </w:t>
      </w:r>
      <w:r w:rsidR="00D60DE7" w:rsidRPr="009D3C14">
        <w:rPr>
          <w:rFonts w:ascii="Times New Roman" w:hAnsi="Times New Roman" w:cs="Times New Roman"/>
          <w:color w:val="000000" w:themeColor="text1"/>
          <w:sz w:val="24"/>
          <w:szCs w:val="24"/>
        </w:rPr>
        <w:t>stanowić</w:t>
      </w:r>
      <w:r w:rsidR="00D60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dobrą bazę dla zainteresowania bardziej współczesną </w:t>
      </w:r>
      <w:r w:rsidR="002420D4">
        <w:rPr>
          <w:rFonts w:ascii="Times New Roman" w:hAnsi="Times New Roman" w:cs="Times New Roman"/>
          <w:color w:val="000000" w:themeColor="text1"/>
          <w:sz w:val="24"/>
          <w:szCs w:val="24"/>
        </w:rPr>
        <w:t>treścią</w:t>
      </w:r>
      <w:r w:rsidR="00D60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sfery bieżącej polityki.</w:t>
      </w:r>
      <w:r w:rsidR="00EC0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6D26">
        <w:rPr>
          <w:rFonts w:ascii="Times New Roman" w:hAnsi="Times New Roman" w:cs="Times New Roman"/>
          <w:color w:val="000000" w:themeColor="text1"/>
          <w:sz w:val="24"/>
          <w:szCs w:val="24"/>
        </w:rPr>
        <w:t>Wybór problematyki badawczej związanej z preferencjami wyborczymi mieszkańców Pomorza Zachodniego uważam za naturalny krok w rozwoju i ro</w:t>
      </w:r>
      <w:r w:rsidR="002B38B8">
        <w:rPr>
          <w:rFonts w:ascii="Times New Roman" w:hAnsi="Times New Roman" w:cs="Times New Roman"/>
          <w:color w:val="000000" w:themeColor="text1"/>
          <w:sz w:val="24"/>
          <w:szCs w:val="24"/>
        </w:rPr>
        <w:t>zszerzaniu pól badawczych.</w:t>
      </w:r>
      <w:r w:rsidR="00626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2F9">
        <w:rPr>
          <w:rFonts w:ascii="Times New Roman" w:hAnsi="Times New Roman" w:cs="Times New Roman"/>
          <w:color w:val="000000" w:themeColor="text1"/>
          <w:sz w:val="24"/>
          <w:szCs w:val="24"/>
        </w:rPr>
        <w:t>Pierwsze prace z tego zakresu pojawiają się</w:t>
      </w:r>
      <w:r w:rsidR="00D60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dorobku Habilitanta </w:t>
      </w:r>
      <w:r w:rsidR="00626D26">
        <w:rPr>
          <w:rFonts w:ascii="Times New Roman" w:hAnsi="Times New Roman" w:cs="Times New Roman"/>
          <w:color w:val="000000" w:themeColor="text1"/>
          <w:sz w:val="24"/>
          <w:szCs w:val="24"/>
        </w:rPr>
        <w:t>w 2010</w:t>
      </w:r>
      <w:r w:rsidR="00242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</w:t>
      </w:r>
      <w:r w:rsidR="00626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są kontynuowane prz</w:t>
      </w:r>
      <w:r w:rsidR="00DF44C6">
        <w:rPr>
          <w:rFonts w:ascii="Times New Roman" w:hAnsi="Times New Roman" w:cs="Times New Roman"/>
          <w:color w:val="000000" w:themeColor="text1"/>
          <w:sz w:val="24"/>
          <w:szCs w:val="24"/>
        </w:rPr>
        <w:t>ez cały oceniany okres. Ukazuje</w:t>
      </w:r>
      <w:r w:rsidR="00626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864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44C6">
        <w:rPr>
          <w:rFonts w:ascii="Times New Roman" w:hAnsi="Times New Roman" w:cs="Times New Roman"/>
          <w:color w:val="000000" w:themeColor="text1"/>
          <w:sz w:val="24"/>
          <w:szCs w:val="24"/>
        </w:rPr>
        <w:t>planowość</w:t>
      </w:r>
      <w:r w:rsidR="00626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prowadzonej działalności naukowej oraz jej n</w:t>
      </w:r>
      <w:r w:rsidR="00DF44C6">
        <w:rPr>
          <w:rFonts w:ascii="Times New Roman" w:hAnsi="Times New Roman" w:cs="Times New Roman"/>
          <w:color w:val="000000" w:themeColor="text1"/>
          <w:sz w:val="24"/>
          <w:szCs w:val="24"/>
        </w:rPr>
        <w:t>ieprzypadkowy charakter</w:t>
      </w:r>
      <w:r w:rsidR="00626D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B3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1342">
        <w:rPr>
          <w:rFonts w:ascii="Times New Roman" w:hAnsi="Times New Roman" w:cs="Times New Roman"/>
          <w:color w:val="000000" w:themeColor="text1"/>
          <w:sz w:val="24"/>
          <w:szCs w:val="24"/>
        </w:rPr>
        <w:t>Świadc</w:t>
      </w:r>
      <w:r w:rsidR="00DF44C6">
        <w:rPr>
          <w:rFonts w:ascii="Times New Roman" w:hAnsi="Times New Roman" w:cs="Times New Roman"/>
          <w:color w:val="000000" w:themeColor="text1"/>
          <w:sz w:val="24"/>
          <w:szCs w:val="24"/>
        </w:rPr>
        <w:t>zy o tym także zapowiedź wydania</w:t>
      </w:r>
      <w:r w:rsidR="00EC1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dwóch kolejnych monografii </w:t>
      </w:r>
      <w:r w:rsidR="009C6B36">
        <w:rPr>
          <w:rFonts w:ascii="Times New Roman" w:hAnsi="Times New Roman" w:cs="Times New Roman"/>
          <w:color w:val="000000" w:themeColor="text1"/>
          <w:sz w:val="24"/>
          <w:szCs w:val="24"/>
        </w:rPr>
        <w:t>dotyczących preferencji wyborczych</w:t>
      </w:r>
      <w:r w:rsidR="00DF4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mieszkańców Pomorza Zachodniego w</w:t>
      </w:r>
      <w:r w:rsidR="00665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kontekstach wyborów Prezydenta RP i parlamentarnych.</w:t>
      </w:r>
      <w:r w:rsidR="009C6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3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Pewnym mankamentem (bardziej terminologicznym niż metodologicznym) jest łączne analizowanie pod pojęciem preferencji wyborczych </w:t>
      </w:r>
      <w:r w:rsidR="00C87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 klasycznego wymiaru zachowań wyborczych, jak również udziału w referendach. Te ostatnie, pomimo, że bez wątpienia należą do zachowań politycznych, </w:t>
      </w:r>
      <w:r w:rsidR="00316F2C">
        <w:rPr>
          <w:rFonts w:ascii="Times New Roman" w:hAnsi="Times New Roman" w:cs="Times New Roman"/>
          <w:color w:val="000000" w:themeColor="text1"/>
          <w:sz w:val="24"/>
          <w:szCs w:val="24"/>
        </w:rPr>
        <w:t>nie posiadają jednak prymarnych</w:t>
      </w:r>
      <w:r w:rsidR="00C87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atrybutów zachowań wyborczych.</w:t>
      </w:r>
      <w:r w:rsidR="00527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Dlatego też do ich badań służą inne narzędzia badawcze niż w przypadku wyborów.</w:t>
      </w:r>
    </w:p>
    <w:p w:rsidR="001E3846" w:rsidRDefault="009B6F0C" w:rsidP="00D47B2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>Dorob</w:t>
      </w:r>
      <w:r w:rsidR="00316F2C">
        <w:rPr>
          <w:rFonts w:ascii="Times New Roman" w:hAnsi="Times New Roman" w:cs="Times New Roman"/>
          <w:color w:val="000000" w:themeColor="text1"/>
          <w:sz w:val="24"/>
          <w:szCs w:val="24"/>
        </w:rPr>
        <w:t>ek naukowy dra Piotra Chrobaka</w:t>
      </w:r>
      <w:r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uzyskaniu stopnia doktora jest zadowalający ilościowo i</w:t>
      </w:r>
      <w:r w:rsidR="00316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przeciętny</w:t>
      </w:r>
      <w:r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</w:t>
      </w:r>
      <w:r w:rsidR="004B6A2A">
        <w:rPr>
          <w:rFonts w:ascii="Times New Roman" w:hAnsi="Times New Roman" w:cs="Times New Roman"/>
          <w:color w:val="000000" w:themeColor="text1"/>
          <w:sz w:val="24"/>
          <w:szCs w:val="24"/>
        </w:rPr>
        <w:t>akościowo. Składają</w:t>
      </w:r>
      <w:r w:rsidR="003D1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na niego trzy</w:t>
      </w:r>
      <w:r w:rsidR="004B6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monografie</w:t>
      </w:r>
      <w:r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C0A36">
        <w:rPr>
          <w:rFonts w:ascii="Times New Roman" w:hAnsi="Times New Roman" w:cs="Times New Roman"/>
          <w:color w:val="000000" w:themeColor="text1"/>
          <w:sz w:val="24"/>
          <w:szCs w:val="24"/>
        </w:rPr>
        <w:t>sześć</w:t>
      </w:r>
      <w:r w:rsidR="004B6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>prac</w:t>
      </w:r>
      <w:r w:rsidR="00DC0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zbiorowych</w:t>
      </w:r>
      <w:r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redakcją, </w:t>
      </w:r>
      <w:r w:rsidR="00DC0A36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  <w:r w:rsidR="00946DD6"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artykułów w pracach zbiorowych</w:t>
      </w:r>
      <w:r w:rsidR="00FD5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(jeden zgłoszony przed opublikowaniem)</w:t>
      </w:r>
      <w:r w:rsidR="003D1F63">
        <w:rPr>
          <w:rFonts w:ascii="Times New Roman" w:hAnsi="Times New Roman" w:cs="Times New Roman"/>
          <w:color w:val="000000" w:themeColor="text1"/>
          <w:sz w:val="24"/>
          <w:szCs w:val="24"/>
        </w:rPr>
        <w:t>, jedenaście</w:t>
      </w:r>
      <w:r w:rsidR="00946DD6"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arty</w:t>
      </w:r>
      <w:r w:rsidR="00F05F9C">
        <w:rPr>
          <w:rFonts w:ascii="Times New Roman" w:hAnsi="Times New Roman" w:cs="Times New Roman"/>
          <w:color w:val="000000" w:themeColor="text1"/>
          <w:sz w:val="24"/>
          <w:szCs w:val="24"/>
        </w:rPr>
        <w:t>kułów w czasopismach naukowych</w:t>
      </w:r>
      <w:r w:rsidR="007A5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(posiadających nr ISSN)</w:t>
      </w:r>
      <w:r w:rsidR="00946DD6"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3846"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DFA"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dorobku Habilitanta znajdują się również </w:t>
      </w:r>
      <w:r w:rsidR="00AA1DFD">
        <w:rPr>
          <w:rFonts w:ascii="Times New Roman" w:hAnsi="Times New Roman" w:cs="Times New Roman"/>
          <w:color w:val="000000" w:themeColor="text1"/>
          <w:sz w:val="24"/>
          <w:szCs w:val="24"/>
        </w:rPr>
        <w:t>hasła w Encyklopedii Szczecina i Leksykonie Bezpieczeństwa</w:t>
      </w:r>
      <w:r w:rsidR="00BC04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B1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Analizując </w:t>
      </w:r>
      <w:r w:rsidR="00B53CB1">
        <w:rPr>
          <w:rFonts w:ascii="Times New Roman" w:hAnsi="Times New Roman" w:cs="Times New Roman"/>
          <w:color w:val="000000" w:themeColor="text1"/>
          <w:sz w:val="24"/>
          <w:szCs w:val="24"/>
        </w:rPr>
        <w:t>dorobek naukowy należy zauważyć</w:t>
      </w:r>
      <w:r w:rsidR="007B1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jego lokalny charakter oraz słabe umiędzynarodowienie. </w:t>
      </w:r>
      <w:r w:rsidR="00DC1CAF">
        <w:rPr>
          <w:rFonts w:ascii="Times New Roman" w:hAnsi="Times New Roman" w:cs="Times New Roman"/>
          <w:color w:val="000000" w:themeColor="text1"/>
          <w:sz w:val="24"/>
          <w:szCs w:val="24"/>
        </w:rPr>
        <w:t>Prace publikowane są głównie w macierzystym uniw</w:t>
      </w:r>
      <w:r w:rsidR="00EC4216">
        <w:rPr>
          <w:rFonts w:ascii="Times New Roman" w:hAnsi="Times New Roman" w:cs="Times New Roman"/>
          <w:color w:val="000000" w:themeColor="text1"/>
          <w:sz w:val="24"/>
          <w:szCs w:val="24"/>
        </w:rPr>
        <w:t>ersytecie, a</w:t>
      </w:r>
      <w:r w:rsidR="003E3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przypadki</w:t>
      </w:r>
      <w:r w:rsidR="00DC1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artykułów w czasopismach naukowych</w:t>
      </w:r>
      <w:r w:rsidR="003E3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zawierają się w periodykach wydawanych przez Uniwersytet Szczeci</w:t>
      </w:r>
      <w:r w:rsidR="00EC4216">
        <w:rPr>
          <w:rFonts w:ascii="Times New Roman" w:hAnsi="Times New Roman" w:cs="Times New Roman"/>
          <w:color w:val="000000" w:themeColor="text1"/>
          <w:sz w:val="24"/>
          <w:szCs w:val="24"/>
        </w:rPr>
        <w:t>ński, Politechnikę Koszalińską czy</w:t>
      </w:r>
      <w:r w:rsidR="003E3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lokalne szkoły prywatne.</w:t>
      </w:r>
      <w:r w:rsidR="00DC1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7EDE">
        <w:rPr>
          <w:rFonts w:ascii="Times New Roman" w:hAnsi="Times New Roman" w:cs="Times New Roman"/>
          <w:color w:val="000000" w:themeColor="text1"/>
          <w:sz w:val="24"/>
          <w:szCs w:val="24"/>
        </w:rPr>
        <w:t>Jedynie dwie prace zostały wydane poza granicami Polski (w Rumunii</w:t>
      </w:r>
      <w:r w:rsidR="00233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ale w języku polskim, </w:t>
      </w:r>
      <w:r w:rsidR="00EC4216">
        <w:rPr>
          <w:rFonts w:ascii="Times New Roman" w:hAnsi="Times New Roman" w:cs="Times New Roman"/>
          <w:color w:val="000000" w:themeColor="text1"/>
          <w:sz w:val="24"/>
          <w:szCs w:val="24"/>
        </w:rPr>
        <w:t>co samo w sobie jest</w:t>
      </w:r>
      <w:r w:rsidR="00233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dziwne, gdyż potencjalny krąg odbiorców</w:t>
      </w:r>
      <w:r w:rsidR="00203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tych publikacji wydaje się być </w:t>
      </w:r>
      <w:r w:rsidR="00EC4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to </w:t>
      </w:r>
      <w:r w:rsidR="00203951">
        <w:rPr>
          <w:rFonts w:ascii="Times New Roman" w:hAnsi="Times New Roman" w:cs="Times New Roman"/>
          <w:color w:val="000000" w:themeColor="text1"/>
          <w:sz w:val="24"/>
          <w:szCs w:val="24"/>
        </w:rPr>
        <w:t>wyjątkowo ograniczony</w:t>
      </w:r>
      <w:r w:rsidR="008D7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z których jedna </w:t>
      </w:r>
      <w:r w:rsidR="001C7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została zgłoszona jako przyjęta do druku. </w:t>
      </w:r>
      <w:r w:rsidR="003E3B3F">
        <w:rPr>
          <w:rFonts w:ascii="Times New Roman" w:hAnsi="Times New Roman" w:cs="Times New Roman"/>
          <w:color w:val="000000" w:themeColor="text1"/>
          <w:sz w:val="24"/>
          <w:szCs w:val="24"/>
        </w:rPr>
        <w:t>Jawi się z tego obraz badacza skoncentrowanego na lokalnym środowisku</w:t>
      </w:r>
      <w:r w:rsidR="00EC4216">
        <w:rPr>
          <w:rFonts w:ascii="Times New Roman" w:hAnsi="Times New Roman" w:cs="Times New Roman"/>
          <w:color w:val="000000" w:themeColor="text1"/>
          <w:sz w:val="24"/>
          <w:szCs w:val="24"/>
        </w:rPr>
        <w:t>, bez większych</w:t>
      </w:r>
      <w:r w:rsidR="008D7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ambicji wejścia w ogólnopolski czy międzynarodowy dyskurs naukowy.</w:t>
      </w:r>
      <w:r w:rsidR="001C1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Habilitant nie posiada artykułów </w:t>
      </w:r>
      <w:r w:rsidR="001C11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opublikowanych w czasopismach z listy J</w:t>
      </w:r>
      <w:r w:rsidR="00864ED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C1110">
        <w:rPr>
          <w:rFonts w:ascii="Times New Roman" w:hAnsi="Times New Roman" w:cs="Times New Roman"/>
          <w:color w:val="000000" w:themeColor="text1"/>
          <w:sz w:val="24"/>
          <w:szCs w:val="24"/>
        </w:rPr>
        <w:t>urnal Citations Raport</w:t>
      </w:r>
      <w:r w:rsidR="00817BC3">
        <w:rPr>
          <w:rFonts w:ascii="Times New Roman" w:hAnsi="Times New Roman" w:cs="Times New Roman"/>
          <w:color w:val="000000" w:themeColor="text1"/>
          <w:sz w:val="24"/>
          <w:szCs w:val="24"/>
        </w:rPr>
        <w:t>s,</w:t>
      </w:r>
      <w:r w:rsidR="001C1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posiadających Impact Factor</w:t>
      </w:r>
      <w:r w:rsidR="00BA3E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7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3E5B">
        <w:rPr>
          <w:rFonts w:ascii="Times New Roman" w:hAnsi="Times New Roman" w:cs="Times New Roman"/>
          <w:color w:val="000000" w:themeColor="text1"/>
          <w:sz w:val="24"/>
          <w:szCs w:val="24"/>
        </w:rPr>
        <w:t>Sprawia to, że sumaryczny wskaźnik</w:t>
      </w:r>
      <w:r w:rsidR="00817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Impact Factor</w:t>
      </w:r>
      <w:r w:rsidR="00BA3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Jego publikacji wynosi 0</w:t>
      </w:r>
      <w:r w:rsidR="00817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Baza Web of Science (WoS) nie odnotowała cytowań Jego artykułów. </w:t>
      </w:r>
      <w:r w:rsidR="001C1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1110" w:rsidRPr="001C1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Indeks Hirscha (IH) obliczony przy pomocy aplikacji </w:t>
      </w:r>
      <w:r w:rsidR="001C1110" w:rsidRPr="001C11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Publish Or Perish </w:t>
      </w:r>
      <w:r w:rsidR="0020395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C1110" w:rsidRPr="001C1110">
        <w:rPr>
          <w:rFonts w:ascii="Times New Roman" w:hAnsi="Times New Roman" w:cs="Times New Roman"/>
          <w:color w:val="000000" w:themeColor="text1"/>
          <w:sz w:val="24"/>
          <w:szCs w:val="24"/>
        </w:rPr>
        <w:t>rekomendowanej przez Narodowe Centrum Nauki dla grupy nauk humanistycznych i społecznych) wynosi 2, przy liczbie cytowań 17.</w:t>
      </w:r>
      <w:r w:rsidR="00203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to wynik bardzo słaby.</w:t>
      </w:r>
    </w:p>
    <w:p w:rsidR="00CC153C" w:rsidRDefault="00E6417F" w:rsidP="00F03DD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Osiągnięciem naukowym uzyskanym po otrzymaniu stopnia doktora, które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Habilitant przedstawił</w:t>
      </w:r>
      <w:r w:rsidR="00F03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oceny, jest cykl publikacji pt.</w:t>
      </w:r>
      <w:r w:rsidRPr="00E64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3DD3" w:rsidRPr="00F03D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Preferencje wyborcze mieszkańców Szczecina na tle Pomorza Zachodniego w III Rzeczypospolitej</w:t>
      </w:r>
      <w:r w:rsidRPr="00F03D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4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3DD3">
        <w:rPr>
          <w:rFonts w:ascii="Times New Roman" w:hAnsi="Times New Roman" w:cs="Times New Roman"/>
          <w:color w:val="000000" w:themeColor="text1"/>
          <w:sz w:val="24"/>
          <w:szCs w:val="24"/>
        </w:rPr>
        <w:t>Składają się na niego dwie monografie, jedna praca zbiorowa pod redakcją oraz dw</w:t>
      </w:r>
      <w:r w:rsidR="00093C43">
        <w:rPr>
          <w:rFonts w:ascii="Times New Roman" w:hAnsi="Times New Roman" w:cs="Times New Roman"/>
          <w:color w:val="000000" w:themeColor="text1"/>
          <w:sz w:val="24"/>
          <w:szCs w:val="24"/>
        </w:rPr>
        <w:t>anaście artykułów i rozdziałów.</w:t>
      </w:r>
      <w:r w:rsidR="00471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Przedstawiane osiągnięcie niewątpliwie </w:t>
      </w:r>
      <w:r w:rsidR="008B1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 całościowy zamysł badawczy, </w:t>
      </w:r>
      <w:r w:rsidR="00471190">
        <w:rPr>
          <w:rFonts w:ascii="Times New Roman" w:hAnsi="Times New Roman" w:cs="Times New Roman"/>
          <w:color w:val="000000" w:themeColor="text1"/>
          <w:sz w:val="24"/>
          <w:szCs w:val="24"/>
        </w:rPr>
        <w:t>jest spójne pod w</w:t>
      </w:r>
      <w:r w:rsidR="008B1230">
        <w:rPr>
          <w:rFonts w:ascii="Times New Roman" w:hAnsi="Times New Roman" w:cs="Times New Roman"/>
          <w:color w:val="000000" w:themeColor="text1"/>
          <w:sz w:val="24"/>
          <w:szCs w:val="24"/>
        </w:rPr>
        <w:t>zględem poruszanej problematyki</w:t>
      </w:r>
      <w:r w:rsidR="00F27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(choć w </w:t>
      </w:r>
      <w:r w:rsidR="00203951">
        <w:rPr>
          <w:rFonts w:ascii="Times New Roman" w:hAnsi="Times New Roman" w:cs="Times New Roman"/>
          <w:color w:val="000000" w:themeColor="text1"/>
          <w:sz w:val="24"/>
          <w:szCs w:val="24"/>
        </w:rPr>
        <w:t>różnym stopniu)</w:t>
      </w:r>
      <w:r w:rsidR="008B1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mieści się w obszarze dyscypliny nauki o polityce.</w:t>
      </w:r>
      <w:r w:rsidR="007A7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Stanowi zarazem konsekwentne rozwinięcie </w:t>
      </w:r>
      <w:r w:rsidR="003E6C72">
        <w:rPr>
          <w:rFonts w:ascii="Times New Roman" w:hAnsi="Times New Roman" w:cs="Times New Roman"/>
          <w:color w:val="000000" w:themeColor="text1"/>
          <w:sz w:val="24"/>
          <w:szCs w:val="24"/>
        </w:rPr>
        <w:t>badań, które były podstawowym przedmiotem zainteresowania w rozprawie doktorskiej</w:t>
      </w:r>
      <w:r w:rsidR="00DB5B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dra Piotra Chroboka</w:t>
      </w:r>
      <w:r w:rsidR="003E6C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C1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to z reguły bywa z cyklami </w:t>
      </w:r>
      <w:r w:rsidR="00857010">
        <w:rPr>
          <w:rFonts w:ascii="Times New Roman" w:hAnsi="Times New Roman" w:cs="Times New Roman"/>
          <w:color w:val="000000" w:themeColor="text1"/>
          <w:sz w:val="24"/>
          <w:szCs w:val="24"/>
        </w:rPr>
        <w:t>publikacji, na ich kształt wpływają prace o zróżnicowanym poziomie naukowym. Tak też stało się w przypadku przedstawianego osiągnięcia.</w:t>
      </w:r>
      <w:r w:rsidR="00A73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Jednak całościowy ogląd sprawy pozwala na wyrażenie pozytywnej opinii, gdyż pewne niedostatki (szczególnie metodologiczno-teoretyczne) zostały z nawiązką zrekompensowane przez </w:t>
      </w:r>
      <w:r w:rsidR="00F5261B">
        <w:rPr>
          <w:rFonts w:ascii="Times New Roman" w:hAnsi="Times New Roman" w:cs="Times New Roman"/>
          <w:color w:val="000000" w:themeColor="text1"/>
          <w:sz w:val="24"/>
          <w:szCs w:val="24"/>
        </w:rPr>
        <w:t>rzetelność prowadzonych badań.</w:t>
      </w:r>
    </w:p>
    <w:p w:rsidR="006E05ED" w:rsidRDefault="00E6417F" w:rsidP="00F03DD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61B">
        <w:rPr>
          <w:rFonts w:ascii="Times New Roman" w:hAnsi="Times New Roman" w:cs="Times New Roman"/>
          <w:color w:val="000000" w:themeColor="text1"/>
          <w:sz w:val="24"/>
          <w:szCs w:val="24"/>
        </w:rPr>
        <w:t>Pierwsza z monografii składająca się na cykl publikacji</w:t>
      </w:r>
      <w:r w:rsidR="00D72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pt. </w:t>
      </w:r>
      <w:r w:rsidR="00D72DB7" w:rsidRPr="00DB5B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Referendum akcesyjne do Unii Europejskiej oraz wybory do Parlamentu Europejskiego w Szczecini</w:t>
      </w:r>
      <w:r w:rsidR="00E03F4B" w:rsidRPr="00DB5B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 na tle Pomorza Zachodniego i Ziemi L</w:t>
      </w:r>
      <w:r w:rsidR="00D72DB7" w:rsidRPr="00DB5B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ubuskiej</w:t>
      </w:r>
      <w:r w:rsidR="00502F04" w:rsidRPr="00DB5B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2003-2014. Preferencje wyborcze mieszkańców regionów zachodniopomorskiego i lubuskiego</w:t>
      </w:r>
      <w:r w:rsidR="00A87F9C" w:rsidRPr="00DB5B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87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(Poznań 2018, ss. 583) stanowi obszerną analizę zachowań politycznych związanych z konsekwencjami akcesji Polski do struktur europejskich. Niewątpliwą jej zaletą jest wielopłaszczyznowość </w:t>
      </w:r>
      <w:r w:rsidR="00037CF5">
        <w:rPr>
          <w:rFonts w:ascii="Times New Roman" w:hAnsi="Times New Roman" w:cs="Times New Roman"/>
          <w:color w:val="000000" w:themeColor="text1"/>
          <w:sz w:val="24"/>
          <w:szCs w:val="24"/>
        </w:rPr>
        <w:t>procesu badawczego, który z jednej stro</w:t>
      </w:r>
      <w:r w:rsidR="00A00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 dotyczy dwóch różnych instrumentów politycznych (referendum i wyborów), a z drugiej analizy prowadzone są na różnych poziomach ogólności. W skali makro dotyczą całego kraju, poziom mezo zawiera w sobie odniesienia regionalne, a </w:t>
      </w:r>
      <w:r w:rsidR="00F2743E">
        <w:rPr>
          <w:rFonts w:ascii="Times New Roman" w:hAnsi="Times New Roman" w:cs="Times New Roman"/>
          <w:color w:val="000000" w:themeColor="text1"/>
          <w:sz w:val="24"/>
          <w:szCs w:val="24"/>
        </w:rPr>
        <w:t>mikro dotyczy wybranych</w:t>
      </w:r>
      <w:r w:rsidR="00406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miast.</w:t>
      </w:r>
      <w:r w:rsidR="00A00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44DA">
        <w:rPr>
          <w:rFonts w:ascii="Times New Roman" w:hAnsi="Times New Roman" w:cs="Times New Roman"/>
          <w:color w:val="000000" w:themeColor="text1"/>
          <w:sz w:val="24"/>
          <w:szCs w:val="24"/>
        </w:rPr>
        <w:t>Praca składa się z czterech rozdziałów, których przedmiotem są kolejne polityczne wydarzenia, rozpoczynając od referendum akcesyjnego</w:t>
      </w:r>
      <w:r w:rsidR="003F0F6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A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kończąc na </w:t>
      </w:r>
      <w:r w:rsidR="00C22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wyborach do Parlamentu Europejskiego z 2014 roku. </w:t>
      </w:r>
      <w:r w:rsidR="00117D51">
        <w:rPr>
          <w:rFonts w:ascii="Times New Roman" w:hAnsi="Times New Roman" w:cs="Times New Roman"/>
          <w:color w:val="000000" w:themeColor="text1"/>
          <w:sz w:val="24"/>
          <w:szCs w:val="24"/>
        </w:rPr>
        <w:t>Rozdziały pod względem konstrukcji wewnętrznej są spójne, dając czytelnikowi poczucie całościowej analizy zjawisk których dotyczą.</w:t>
      </w:r>
      <w:r w:rsidR="008A2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Niekoniecznie podzielam koncepcję włączania w nie analiz medialnych, szczególnie, że Autor nie jest medioznawcą i </w:t>
      </w:r>
      <w:r w:rsidR="008A2D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zabrakło tutaj nieco warsztatu</w:t>
      </w:r>
      <w:r w:rsidR="00B1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metodologicznego, aby dokonać rzeczywistej analizy relacji pomiędzy treścią mediów a decyzjami</w:t>
      </w:r>
      <w:r w:rsidR="00CE6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</w:t>
      </w:r>
      <w:r w:rsidR="00B165A1">
        <w:rPr>
          <w:rFonts w:ascii="Times New Roman" w:hAnsi="Times New Roman" w:cs="Times New Roman"/>
          <w:color w:val="000000" w:themeColor="text1"/>
          <w:sz w:val="24"/>
          <w:szCs w:val="24"/>
        </w:rPr>
        <w:t>borczymi</w:t>
      </w:r>
      <w:r w:rsidR="00CE6E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17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BE7">
        <w:rPr>
          <w:rFonts w:ascii="Times New Roman" w:hAnsi="Times New Roman" w:cs="Times New Roman"/>
          <w:color w:val="000000" w:themeColor="text1"/>
          <w:sz w:val="24"/>
          <w:szCs w:val="24"/>
        </w:rPr>
        <w:t>Słabszą częścią tej publikacji jest jej matryca teoretyczna, zarówno na poziom</w:t>
      </w:r>
      <w:r w:rsidR="00AB3D2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D4BE7">
        <w:rPr>
          <w:rFonts w:ascii="Times New Roman" w:hAnsi="Times New Roman" w:cs="Times New Roman"/>
          <w:color w:val="000000" w:themeColor="text1"/>
          <w:sz w:val="24"/>
          <w:szCs w:val="24"/>
        </w:rPr>
        <w:t>e celów, które przed nią postawiono</w:t>
      </w:r>
      <w:r w:rsidR="003342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D4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i </w:t>
      </w:r>
      <w:r w:rsidR="00AB3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metodologicznej dyscypliny. W tym względzie warto zwrócić uwagę na niespójność terminologiczną, którą można dostrzec już w tytule dzieła. Jeżeli bowiem jednym z przedmiotów analizy było referendum akcesyjne to trudno uznać, </w:t>
      </w:r>
      <w:r w:rsidR="00F1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że podtytuł z pojęciem „preferencje wyborcze” jest spójny z założonym zadaniem badawczym. </w:t>
      </w:r>
      <w:r w:rsidR="00116594">
        <w:rPr>
          <w:rFonts w:ascii="Times New Roman" w:hAnsi="Times New Roman" w:cs="Times New Roman"/>
          <w:color w:val="000000" w:themeColor="text1"/>
          <w:sz w:val="24"/>
          <w:szCs w:val="24"/>
        </w:rPr>
        <w:t>Preferencje wyborcze dotyczą wyborów</w:t>
      </w:r>
      <w:r w:rsidR="003F0F6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16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nie referendów. </w:t>
      </w:r>
      <w:r w:rsidR="003A4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Rozumiejąc zamysł badawczy Autora, który z referendum akcesyjnego chciał zrobić kontekst przeprowadzanych analiz </w:t>
      </w:r>
      <w:r w:rsidR="00E8417C">
        <w:rPr>
          <w:rFonts w:ascii="Times New Roman" w:hAnsi="Times New Roman" w:cs="Times New Roman"/>
          <w:color w:val="000000" w:themeColor="text1"/>
          <w:sz w:val="24"/>
          <w:szCs w:val="24"/>
        </w:rPr>
        <w:t>euro</w:t>
      </w:r>
      <w:r w:rsidR="003A4AB3">
        <w:rPr>
          <w:rFonts w:ascii="Times New Roman" w:hAnsi="Times New Roman" w:cs="Times New Roman"/>
          <w:color w:val="000000" w:themeColor="text1"/>
          <w:sz w:val="24"/>
          <w:szCs w:val="24"/>
        </w:rPr>
        <w:t>wyborów,</w:t>
      </w:r>
      <w:r w:rsidR="00E84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zaryzykuję tezę, że publikacji tej dobrze by zrobiło pominięcie wątku referendalnego i skupienie uwagi jedynie na wyborach do Parlamentu Europejskiego. </w:t>
      </w:r>
      <w:r w:rsidR="00116594">
        <w:rPr>
          <w:rFonts w:ascii="Times New Roman" w:hAnsi="Times New Roman" w:cs="Times New Roman"/>
          <w:color w:val="000000" w:themeColor="text1"/>
          <w:sz w:val="24"/>
          <w:szCs w:val="24"/>
        </w:rPr>
        <w:t>Po drugie</w:t>
      </w:r>
      <w:r w:rsidR="003F0F6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16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dziwić może odmiennie sformułowany cel badawczy na kartach Wstępu (s.</w:t>
      </w:r>
      <w:r w:rsidR="003F0F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6594">
        <w:rPr>
          <w:rFonts w:ascii="Times New Roman" w:hAnsi="Times New Roman" w:cs="Times New Roman"/>
          <w:color w:val="000000" w:themeColor="text1"/>
          <w:sz w:val="24"/>
          <w:szCs w:val="24"/>
        </w:rPr>
        <w:t>19), w którym Autor pisze: „</w:t>
      </w:r>
      <w:r w:rsidR="009229B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116594">
        <w:rPr>
          <w:rFonts w:ascii="Times New Roman" w:hAnsi="Times New Roman" w:cs="Times New Roman"/>
          <w:color w:val="000000" w:themeColor="text1"/>
          <w:sz w:val="24"/>
          <w:szCs w:val="24"/>
        </w:rPr>
        <w:t>rzedmiotem badań są preferencje polityczne</w:t>
      </w:r>
      <w:r w:rsidR="00922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mieszkańców…” sugerując</w:t>
      </w:r>
      <w:r w:rsidR="000E7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pośrednio</w:t>
      </w:r>
      <w:r w:rsidR="00922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preferencje wyborcze i </w:t>
      </w:r>
      <w:r w:rsidR="0033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preferencje </w:t>
      </w:r>
      <w:r w:rsidR="009229BE">
        <w:rPr>
          <w:rFonts w:ascii="Times New Roman" w:hAnsi="Times New Roman" w:cs="Times New Roman"/>
          <w:color w:val="000000" w:themeColor="text1"/>
          <w:sz w:val="24"/>
          <w:szCs w:val="24"/>
        </w:rPr>
        <w:t>polityczne to pojęcia synonimiczne. A tak nie jest, biorąc choćby pod uwagę odmienne narzędzia ba</w:t>
      </w:r>
      <w:r w:rsidR="00334290">
        <w:rPr>
          <w:rFonts w:ascii="Times New Roman" w:hAnsi="Times New Roman" w:cs="Times New Roman"/>
          <w:color w:val="000000" w:themeColor="text1"/>
          <w:sz w:val="24"/>
          <w:szCs w:val="24"/>
        </w:rPr>
        <w:t>dawcze stosowane do ich analizy, gdyż preferencje polityczne są pojęciem szerszym, zawierającym w sobie preferencje wyborcze.</w:t>
      </w:r>
      <w:r w:rsidR="00922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Preferencje polityczne </w:t>
      </w:r>
      <w:r w:rsidR="00BB2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reguły </w:t>
      </w:r>
      <w:r w:rsidR="00922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wymagają </w:t>
      </w:r>
      <w:r w:rsidR="00BD5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stosowania bezpośrednich technik badawczych (badania ankietowe, wywiady itp.), natomiast w badaniu preferencji wyborczych można poprzestać na analizie danych </w:t>
      </w:r>
      <w:r w:rsidR="00BB205E">
        <w:rPr>
          <w:rFonts w:ascii="Times New Roman" w:hAnsi="Times New Roman" w:cs="Times New Roman"/>
          <w:color w:val="000000" w:themeColor="text1"/>
          <w:sz w:val="24"/>
          <w:szCs w:val="24"/>
        </w:rPr>
        <w:t>ilościowych uzyskanych</w:t>
      </w:r>
      <w:r w:rsidR="00693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ramach aktu wyborczego. Po trzecie wreszcie, </w:t>
      </w:r>
      <w:r w:rsidR="002B28F8">
        <w:rPr>
          <w:rFonts w:ascii="Times New Roman" w:hAnsi="Times New Roman" w:cs="Times New Roman"/>
          <w:color w:val="000000" w:themeColor="text1"/>
          <w:sz w:val="24"/>
          <w:szCs w:val="24"/>
        </w:rPr>
        <w:t>niefortunnie zostały powiązane ze sobą pytania badawcze i hipotezy (s.</w:t>
      </w:r>
      <w:r w:rsidR="003F0F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2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30-32). To pytania badawcze mają charakter pierwotny względem hipotez, gdyż te ostatnie, poprzez ich weryfikacje, pomagają znaleźć </w:t>
      </w:r>
      <w:r w:rsidR="00FE081A">
        <w:rPr>
          <w:rFonts w:ascii="Times New Roman" w:hAnsi="Times New Roman" w:cs="Times New Roman"/>
          <w:color w:val="000000" w:themeColor="text1"/>
          <w:sz w:val="24"/>
          <w:szCs w:val="24"/>
        </w:rPr>
        <w:t>odpowiedzi właśnie na postawione pytania. Odwrotnie się tego zrobić nie da.</w:t>
      </w:r>
      <w:r w:rsidR="002B2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E8E">
        <w:rPr>
          <w:rFonts w:ascii="Times New Roman" w:hAnsi="Times New Roman" w:cs="Times New Roman"/>
          <w:color w:val="000000" w:themeColor="text1"/>
          <w:sz w:val="24"/>
          <w:szCs w:val="24"/>
        </w:rPr>
        <w:t>Wszystkie te uwagi nie stanowią natomiast podstawy do zak</w:t>
      </w:r>
      <w:r w:rsidR="006E05ED">
        <w:rPr>
          <w:rFonts w:ascii="Times New Roman" w:hAnsi="Times New Roman" w:cs="Times New Roman"/>
          <w:color w:val="000000" w:themeColor="text1"/>
          <w:sz w:val="24"/>
          <w:szCs w:val="24"/>
        </w:rPr>
        <w:t>westionowania ogólnej oceny dzie</w:t>
      </w:r>
      <w:r w:rsidR="00CE6E8E">
        <w:rPr>
          <w:rFonts w:ascii="Times New Roman" w:hAnsi="Times New Roman" w:cs="Times New Roman"/>
          <w:color w:val="000000" w:themeColor="text1"/>
          <w:sz w:val="24"/>
          <w:szCs w:val="24"/>
        </w:rPr>
        <w:t>ła. Jest ono w moim mniemaniu dojrzałe, rzetelne i spełnia kryteria stawiane przed publikacjami mającymi być podstawą wniosków awansowych.</w:t>
      </w:r>
      <w:r w:rsidR="00BD5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6417F" w:rsidRDefault="0048384E" w:rsidP="00F03DD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Druga oceniana monografia nosi tytuł </w:t>
      </w:r>
      <w:r w:rsidRPr="00B609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Wybory samorządowe w Szczecinie na tle Pomorza Zachodniego w latach 199</w:t>
      </w:r>
      <w:r w:rsidR="000443C3" w:rsidRPr="00B609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</w:t>
      </w:r>
      <w:r w:rsidRPr="00B609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-2010. Preferencje wyborcze mieszkańców regionu zachodniopomo</w:t>
      </w:r>
      <w:r w:rsidR="000F499B" w:rsidRPr="00B609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rskiego</w:t>
      </w:r>
      <w:r w:rsidR="000F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(Szczecin 2014, ss. 637). </w:t>
      </w:r>
      <w:r w:rsidR="00044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Składa się z siedmiu rozdziałów, opisujących wszystkie elekcje samorządowe od 1990 roku. </w:t>
      </w:r>
      <w:r w:rsidR="00AD4B6D">
        <w:rPr>
          <w:rFonts w:ascii="Times New Roman" w:hAnsi="Times New Roman" w:cs="Times New Roman"/>
          <w:color w:val="000000" w:themeColor="text1"/>
          <w:sz w:val="24"/>
          <w:szCs w:val="24"/>
        </w:rPr>
        <w:t>Główna trudność tej pracy polega na przeprowadzeniu temporalnych analiz w odniesieniu do przedmiotu, który podlegał istotny</w:t>
      </w:r>
      <w:r w:rsidR="00B67C55">
        <w:rPr>
          <w:rFonts w:ascii="Times New Roman" w:hAnsi="Times New Roman" w:cs="Times New Roman"/>
          <w:color w:val="000000" w:themeColor="text1"/>
          <w:sz w:val="24"/>
          <w:szCs w:val="24"/>
        </w:rPr>
        <w:t>m ewolucjom</w:t>
      </w:r>
      <w:r w:rsidR="00B60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wewnętrznym, determinowanym</w:t>
      </w:r>
      <w:r w:rsidR="00AD4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</w:t>
      </w:r>
      <w:r w:rsidR="00B67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zmiany systemu normatywne</w:t>
      </w:r>
      <w:r w:rsidR="008003DB">
        <w:rPr>
          <w:rFonts w:ascii="Times New Roman" w:hAnsi="Times New Roman" w:cs="Times New Roman"/>
          <w:color w:val="000000" w:themeColor="text1"/>
          <w:sz w:val="24"/>
          <w:szCs w:val="24"/>
        </w:rPr>
        <w:t>go. Dotyczyło to zarówno kształtu rozwiązań</w:t>
      </w:r>
      <w:r w:rsidR="00B67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ustrojowych samorządu terytorialnego</w:t>
      </w:r>
      <w:r w:rsidR="003F0F6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00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i </w:t>
      </w:r>
      <w:r w:rsidR="008003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sposobów przeprowadzania wyborów do jego organów. Przyjęta </w:t>
      </w:r>
      <w:r w:rsidR="00C74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Autora </w:t>
      </w:r>
      <w:r w:rsidR="008003DB">
        <w:rPr>
          <w:rFonts w:ascii="Times New Roman" w:hAnsi="Times New Roman" w:cs="Times New Roman"/>
          <w:color w:val="000000" w:themeColor="text1"/>
          <w:sz w:val="24"/>
          <w:szCs w:val="24"/>
        </w:rPr>
        <w:t>cezura</w:t>
      </w:r>
      <w:r w:rsidR="003F0F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czasowa</w:t>
      </w:r>
      <w:r w:rsidR="00C74E5E">
        <w:rPr>
          <w:rFonts w:ascii="Times New Roman" w:hAnsi="Times New Roman" w:cs="Times New Roman"/>
          <w:color w:val="000000" w:themeColor="text1"/>
          <w:sz w:val="24"/>
          <w:szCs w:val="24"/>
        </w:rPr>
        <w:t>, która wyodrębniła trzy odmienne okresy przeprowadzania wyborów samorządowych</w:t>
      </w:r>
      <w:r w:rsidR="005759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74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jak najbardziej słuszna i znajduje swoje odzwierciedlenie zarówno w odmiennych konsekwencjach tych wyborów</w:t>
      </w:r>
      <w:r w:rsidR="003F0F6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74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i realizowanych przez nie funkcjach.</w:t>
      </w:r>
      <w:r w:rsidR="00195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Chociaż podobnie jak w pierwszej monografii</w:t>
      </w:r>
      <w:r w:rsidR="00831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 posługuje się także pojęciem preferencji politycznych (s.23), to szczęśliwie tym razem poprzestał na postawieniu pytań badawczych. Jest to formuła nie tylko dopuszczalna, ale w przypadku prac </w:t>
      </w:r>
      <w:r w:rsidR="009A7BB7">
        <w:rPr>
          <w:rFonts w:ascii="Times New Roman" w:hAnsi="Times New Roman" w:cs="Times New Roman"/>
          <w:color w:val="000000" w:themeColor="text1"/>
          <w:sz w:val="24"/>
          <w:szCs w:val="24"/>
        </w:rPr>
        <w:t>o eksplanacyjnym charakterze</w:t>
      </w:r>
      <w:r w:rsidR="00831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5954">
        <w:rPr>
          <w:rFonts w:ascii="Times New Roman" w:hAnsi="Times New Roman" w:cs="Times New Roman"/>
          <w:color w:val="000000" w:themeColor="text1"/>
          <w:sz w:val="24"/>
          <w:szCs w:val="24"/>
        </w:rPr>
        <w:t>wręcz oczekiwana</w:t>
      </w:r>
      <w:r w:rsidR="009A7B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F1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E6417F" w:rsidRPr="00E64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odejmowane w monografii zagadnienia są ważne, gdyż </w:t>
      </w:r>
      <w:r w:rsidR="0039424C">
        <w:rPr>
          <w:rFonts w:ascii="Times New Roman" w:hAnsi="Times New Roman" w:cs="Times New Roman"/>
          <w:color w:val="000000" w:themeColor="text1"/>
          <w:sz w:val="24"/>
          <w:szCs w:val="24"/>
        </w:rPr>
        <w:t>dostarcza</w:t>
      </w:r>
      <w:r w:rsidR="00B609BC">
        <w:rPr>
          <w:rFonts w:ascii="Times New Roman" w:hAnsi="Times New Roman" w:cs="Times New Roman"/>
          <w:color w:val="000000" w:themeColor="text1"/>
          <w:sz w:val="24"/>
          <w:szCs w:val="24"/>
        </w:rPr>
        <w:t>ją</w:t>
      </w:r>
      <w:r w:rsidR="00E6417F" w:rsidRPr="00E64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materiału porównawczego</w:t>
      </w:r>
      <w:r w:rsidR="003F0F6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6417F" w:rsidRPr="00E64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umożliwiającego podję</w:t>
      </w:r>
      <w:r w:rsidR="001F101A">
        <w:rPr>
          <w:rFonts w:ascii="Times New Roman" w:hAnsi="Times New Roman" w:cs="Times New Roman"/>
          <w:color w:val="000000" w:themeColor="text1"/>
          <w:sz w:val="24"/>
          <w:szCs w:val="24"/>
        </w:rPr>
        <w:t>cie analizy zakresu i głębokości zmian w zachowaniach wyborczych mieszkańców Pomorza Zachodniego</w:t>
      </w:r>
      <w:r w:rsidR="00E6417F" w:rsidRPr="00E641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25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Tym bardziej, że r</w:t>
      </w:r>
      <w:r w:rsidR="00081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ealizowane </w:t>
      </w:r>
      <w:r w:rsidR="00E91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Habilitanta </w:t>
      </w:r>
      <w:r w:rsidR="00081E8E">
        <w:rPr>
          <w:rFonts w:ascii="Times New Roman" w:hAnsi="Times New Roman" w:cs="Times New Roman"/>
          <w:color w:val="000000" w:themeColor="text1"/>
          <w:sz w:val="24"/>
          <w:szCs w:val="24"/>
        </w:rPr>
        <w:t>zadanie</w:t>
      </w:r>
      <w:r w:rsidR="00E91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można przedstawić na płaszczyźnie poznawczej oraz praktycznej</w:t>
      </w:r>
      <w:r w:rsidR="00BA5F41" w:rsidRPr="00BA5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pierwszym wymiarze </w:t>
      </w:r>
      <w:r w:rsidR="00E914AF">
        <w:rPr>
          <w:rFonts w:ascii="Times New Roman" w:hAnsi="Times New Roman" w:cs="Times New Roman"/>
          <w:color w:val="000000" w:themeColor="text1"/>
          <w:sz w:val="24"/>
          <w:szCs w:val="24"/>
        </w:rPr>
        <w:t>Autor</w:t>
      </w:r>
      <w:r w:rsidR="00BA5F41" w:rsidRPr="00BA5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4AF">
        <w:rPr>
          <w:rFonts w:ascii="Times New Roman" w:hAnsi="Times New Roman" w:cs="Times New Roman"/>
          <w:color w:val="000000" w:themeColor="text1"/>
          <w:sz w:val="24"/>
          <w:szCs w:val="24"/>
        </w:rPr>
        <w:t>skoncentrował</w:t>
      </w:r>
      <w:r w:rsidR="00BA5F41" w:rsidRPr="00BA5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swoją uwagę na teoret</w:t>
      </w:r>
      <w:r w:rsidR="00F25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ycznych aspektach reprezentacji politycznej na poziomach lokalnym i regionalnym, </w:t>
      </w:r>
      <w:r w:rsidR="00BA5F41" w:rsidRPr="00BA5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jej praktycznym charakterze </w:t>
      </w:r>
      <w:r w:rsidR="00F25254">
        <w:rPr>
          <w:rFonts w:ascii="Times New Roman" w:hAnsi="Times New Roman" w:cs="Times New Roman"/>
          <w:color w:val="000000" w:themeColor="text1"/>
          <w:sz w:val="24"/>
          <w:szCs w:val="24"/>
        </w:rPr>
        <w:t>na różnych poziomach samorządu terytorialnego</w:t>
      </w:r>
      <w:r w:rsidR="00E914AF">
        <w:rPr>
          <w:rFonts w:ascii="Times New Roman" w:hAnsi="Times New Roman" w:cs="Times New Roman"/>
          <w:color w:val="000000" w:themeColor="text1"/>
          <w:sz w:val="24"/>
          <w:szCs w:val="24"/>
        </w:rPr>
        <w:t>. W drugim</w:t>
      </w:r>
      <w:r w:rsidR="00BA5F41" w:rsidRPr="00BA5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50D1">
        <w:rPr>
          <w:rFonts w:ascii="Times New Roman" w:hAnsi="Times New Roman" w:cs="Times New Roman"/>
          <w:color w:val="000000" w:themeColor="text1"/>
          <w:sz w:val="24"/>
          <w:szCs w:val="24"/>
        </w:rPr>
        <w:t>zogniskowała się</w:t>
      </w:r>
      <w:r w:rsidR="00E91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naukowa potrzeba</w:t>
      </w:r>
      <w:r w:rsidR="00BA5F41" w:rsidRPr="00BA5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ustosunkowania się do procesu kreacji or</w:t>
      </w:r>
      <w:r w:rsidR="002E50D1">
        <w:rPr>
          <w:rFonts w:ascii="Times New Roman" w:hAnsi="Times New Roman" w:cs="Times New Roman"/>
          <w:color w:val="000000" w:themeColor="text1"/>
          <w:sz w:val="24"/>
          <w:szCs w:val="24"/>
        </w:rPr>
        <w:t>az przeobrażeń instytucjonalnych wzorców przejawiania się politycznych aspektów samorządności, jaki</w:t>
      </w:r>
      <w:r w:rsidR="00536C27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2E5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wybory. Monografię tę oceniam wyżej </w:t>
      </w:r>
      <w:r w:rsidR="00536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niż </w:t>
      </w:r>
      <w:r w:rsidR="003A4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tę </w:t>
      </w:r>
      <w:r w:rsidR="00536C27">
        <w:rPr>
          <w:rFonts w:ascii="Times New Roman" w:hAnsi="Times New Roman" w:cs="Times New Roman"/>
          <w:color w:val="000000" w:themeColor="text1"/>
          <w:sz w:val="24"/>
          <w:szCs w:val="24"/>
        </w:rPr>
        <w:t>poświęconą problematyce eurowyborów</w:t>
      </w:r>
      <w:r w:rsidR="002974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36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Przede wszystkim jest ona spójna pod względem przedmiotu badań, zastosowane metody badawcze są bardziej koherentne</w:t>
      </w:r>
      <w:r w:rsidR="003A4D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36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875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wyciągane wnioski mają zdecydowanie bardziej praktyczny charakter. </w:t>
      </w:r>
      <w:r w:rsidR="00297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5F41" w:rsidRPr="00BA5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F29AC" w:rsidRDefault="007F29AC" w:rsidP="00F03DD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Trzecia publikacja zgłoszona w </w:t>
      </w:r>
      <w:r w:rsidR="00F97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ramach ocenianego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cyklu wydawniczego</w:t>
      </w:r>
      <w:r w:rsidR="00F97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nosi tytuł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4F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Prezydenci polskiego Szczecina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(Szczecin 2014, ss. 265) </w:t>
      </w:r>
      <w:r w:rsidR="00F97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8F5E7D">
        <w:rPr>
          <w:rFonts w:ascii="Times New Roman" w:hAnsi="Times New Roman" w:cs="Times New Roman"/>
          <w:color w:val="000000" w:themeColor="text1"/>
          <w:sz w:val="24"/>
          <w:szCs w:val="24"/>
        </w:rPr>
        <w:t>zawiera w sobie wszyst</w:t>
      </w:r>
      <w:r w:rsidR="006D721E">
        <w:rPr>
          <w:rFonts w:ascii="Times New Roman" w:hAnsi="Times New Roman" w:cs="Times New Roman"/>
          <w:color w:val="000000" w:themeColor="text1"/>
          <w:sz w:val="24"/>
          <w:szCs w:val="24"/>
        </w:rPr>
        <w:t>kie wady</w:t>
      </w:r>
      <w:r w:rsidR="00F97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</w:t>
      </w:r>
      <w:r w:rsidR="008F5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zalety prac zbiorowych, których celem jest szerokie ukazanie problemu badawczego. Zaprezentowane w niej studia różnią się tak w zakresie </w:t>
      </w:r>
      <w:r w:rsidR="00A31207">
        <w:rPr>
          <w:rFonts w:ascii="Times New Roman" w:hAnsi="Times New Roman" w:cs="Times New Roman"/>
          <w:color w:val="000000" w:themeColor="text1"/>
          <w:sz w:val="24"/>
          <w:szCs w:val="24"/>
        </w:rPr>
        <w:t>realizowanych</w:t>
      </w:r>
      <w:r w:rsidR="00493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celów</w:t>
      </w:r>
      <w:r w:rsidR="00A31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badawczych</w:t>
      </w:r>
      <w:r w:rsidR="003A4D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31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i metod wykorzystanych do </w:t>
      </w:r>
      <w:r w:rsidR="00E60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przyjęcia wspólnych ustaleń. </w:t>
      </w:r>
      <w:r w:rsidR="00572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ile wysoko należy ocenić </w:t>
      </w:r>
      <w:r w:rsidR="00493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samą </w:t>
      </w:r>
      <w:r w:rsidR="00572E8A">
        <w:rPr>
          <w:rFonts w:ascii="Times New Roman" w:hAnsi="Times New Roman" w:cs="Times New Roman"/>
          <w:color w:val="000000" w:themeColor="text1"/>
          <w:sz w:val="24"/>
          <w:szCs w:val="24"/>
        </w:rPr>
        <w:t>koncepcj</w:t>
      </w:r>
      <w:r w:rsidR="003A4DDA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493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naukową</w:t>
      </w:r>
      <w:r w:rsidR="00572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tego projektu</w:t>
      </w:r>
      <w:r w:rsidR="00174F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72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tyle </w:t>
      </w:r>
      <w:r w:rsidR="00625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ostateczny efekt jest przeciętny. </w:t>
      </w:r>
      <w:r w:rsidR="00E60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obszarze zainteresowania omawianego wniosku są </w:t>
      </w:r>
      <w:r w:rsidR="00B92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przede wszystkim osoby </w:t>
      </w:r>
      <w:r w:rsidR="001C4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pełniące funkcje prezydenta Szczecina w okresie III Rzeczypospolitej, ale na uwagę zasługuje również zamysł przeprowadzenia rozmów ze wszystkim żyjącymi włodarzami miasta. </w:t>
      </w:r>
      <w:r w:rsidR="00F97CC1">
        <w:rPr>
          <w:rFonts w:ascii="Times New Roman" w:hAnsi="Times New Roman" w:cs="Times New Roman"/>
          <w:color w:val="000000" w:themeColor="text1"/>
          <w:sz w:val="24"/>
          <w:szCs w:val="24"/>
        </w:rPr>
        <w:t>Praca</w:t>
      </w:r>
      <w:r w:rsidR="00BD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relatywnie mało mówi o preferencjach wyborczych mieszkańców Szczecina, jednak jej dołączenie do cyklu publikacji jest uzasadnione potrzebą szerszego spojrzenia na procesy kreowania reprezentacji politycznej.</w:t>
      </w:r>
      <w:r w:rsidR="00842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 to właśnie w ramach środowisk skupionych wokół liderów lokalnych </w:t>
      </w:r>
      <w:r w:rsidR="00842C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formowały się niepartyjne komitety wyborcze, będące </w:t>
      </w:r>
      <w:r w:rsidR="00F97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jedną z </w:t>
      </w:r>
      <w:r w:rsidR="006D721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97CC1">
        <w:rPr>
          <w:rFonts w:ascii="Times New Roman" w:hAnsi="Times New Roman" w:cs="Times New Roman"/>
          <w:color w:val="000000" w:themeColor="text1"/>
          <w:sz w:val="24"/>
          <w:szCs w:val="24"/>
        </w:rPr>
        <w:t>odstawowych form</w:t>
      </w:r>
      <w:r w:rsidR="006D7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politycznej partycypacji wspólnot lokalnych po 1990 roku.</w:t>
      </w:r>
    </w:p>
    <w:p w:rsidR="0062522A" w:rsidRDefault="00F66EAB" w:rsidP="00F03DD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Oceniane osiągnięcie Habilitanta </w:t>
      </w:r>
      <w:r w:rsidR="00680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uzupełnia dwanaście rozdziałów w pracach zbiorowych i artykułów w czasopismach. Prezentują one zróżnicowany poziom naukowy, będąc w różnym stopniu związane z tytułem całego cyklu. </w:t>
      </w:r>
      <w:r w:rsidR="00A30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wyróżnienie ze względu na poziom przeprowadzanych analiz zasługują </w:t>
      </w:r>
      <w:r w:rsidR="00826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szczególnie </w:t>
      </w:r>
      <w:r w:rsidR="003C3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artykuły </w:t>
      </w:r>
      <w:r w:rsidR="00826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przekrojowe, np. </w:t>
      </w:r>
      <w:r w:rsidR="008261F6" w:rsidRPr="000D72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Preferencje wyborcze mieszkańcó</w:t>
      </w:r>
      <w:r w:rsidR="003722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 regionu zachodniopomorskiego w</w:t>
      </w:r>
      <w:r w:rsidR="008261F6" w:rsidRPr="000D72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pierwszym dwudziestopięcioleciu III Rzeczypospolitej, Preferencje wyborcze mieszkańców Pomorza Zachodniego w III RP</w:t>
      </w:r>
      <w:r w:rsidR="001D392E" w:rsidRPr="000D72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D392E" w:rsidRPr="000D7213">
        <w:rPr>
          <w:rFonts w:ascii="Times New Roman" w:hAnsi="Times New Roman" w:cs="Times New Roman"/>
          <w:color w:val="000000" w:themeColor="text1"/>
          <w:sz w:val="24"/>
          <w:szCs w:val="24"/>
        </w:rPr>
        <w:t>czy</w:t>
      </w:r>
      <w:r w:rsidR="001D392E" w:rsidRPr="000D72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Wybory samorządowe w Szczecinie w latach 1990-2010</w:t>
      </w:r>
      <w:r w:rsidR="001D3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Zawarte w nich analizy ujawniają umiejętności </w:t>
      </w:r>
      <w:r w:rsidR="000D7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dra </w:t>
      </w:r>
      <w:r w:rsidR="001D3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Piotra Chrobaka w zakresie </w:t>
      </w:r>
      <w:r w:rsidR="00834351">
        <w:rPr>
          <w:rFonts w:ascii="Times New Roman" w:hAnsi="Times New Roman" w:cs="Times New Roman"/>
          <w:color w:val="000000" w:themeColor="text1"/>
          <w:sz w:val="24"/>
          <w:szCs w:val="24"/>
        </w:rPr>
        <w:t>stawiania przekrojowych pytań badawczych i</w:t>
      </w:r>
      <w:r w:rsidR="000D7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znajdywania na nie uogólnionych</w:t>
      </w:r>
      <w:r w:rsidR="00834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odpowiedzi.</w:t>
      </w:r>
      <w:r w:rsidR="009A1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Razić może jedynie dużo powtórzeń i odniesień do wcześniejszych prac. Z drugiej jednak strony</w:t>
      </w:r>
      <w:r w:rsidR="000D72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A1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 każdorazowo</w:t>
      </w:r>
      <w:r w:rsidR="000D7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uczciwie</w:t>
      </w:r>
      <w:r w:rsidR="009A1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informuje o tym czytelnika. </w:t>
      </w:r>
      <w:r w:rsidR="0049316F">
        <w:rPr>
          <w:rFonts w:ascii="Times New Roman" w:hAnsi="Times New Roman" w:cs="Times New Roman"/>
          <w:color w:val="000000" w:themeColor="text1"/>
          <w:sz w:val="24"/>
          <w:szCs w:val="24"/>
        </w:rPr>
        <w:t>W części ocenianych tekstów problematyczna jest</w:t>
      </w:r>
      <w:r w:rsidR="009A1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77B">
        <w:rPr>
          <w:rFonts w:ascii="Times New Roman" w:hAnsi="Times New Roman" w:cs="Times New Roman"/>
          <w:color w:val="000000" w:themeColor="text1"/>
          <w:sz w:val="24"/>
          <w:szCs w:val="24"/>
        </w:rPr>
        <w:t>ich struktura wewnętrzna, w której znajdują się albo zbyt rozbudowane odniesienia teoretyczne</w:t>
      </w:r>
      <w:r w:rsidR="00FD6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(Habilitant nie chce, albo nie potrafi symplifikować modeli teoretycznych)</w:t>
      </w:r>
      <w:r w:rsidR="0098177B">
        <w:rPr>
          <w:rFonts w:ascii="Times New Roman" w:hAnsi="Times New Roman" w:cs="Times New Roman"/>
          <w:color w:val="000000" w:themeColor="text1"/>
          <w:sz w:val="24"/>
          <w:szCs w:val="24"/>
        </w:rPr>
        <w:t>, albo umieszczane są fragmenty niezwiązane z</w:t>
      </w:r>
      <w:r w:rsidR="0092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założonym</w:t>
      </w:r>
      <w:r w:rsidR="00981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6B08">
        <w:rPr>
          <w:rFonts w:ascii="Times New Roman" w:hAnsi="Times New Roman" w:cs="Times New Roman"/>
          <w:color w:val="000000" w:themeColor="text1"/>
          <w:sz w:val="24"/>
          <w:szCs w:val="24"/>
        </w:rPr>
        <w:t>procesem badawczym.</w:t>
      </w:r>
      <w:r w:rsidR="00420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Przykładami takich tekstów jest rozdział pt. </w:t>
      </w:r>
      <w:r w:rsidR="004205DE" w:rsidRPr="00925B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Wybory prezydenta RP w latach 1990-2010</w:t>
      </w:r>
      <w:r w:rsidR="00420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 artykuł pt. </w:t>
      </w:r>
      <w:r w:rsidR="00CA4CBE" w:rsidRPr="00925B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Wybory Prezydenta RP w 2010 roku w kraju i województwie zachodniopomorskim</w:t>
      </w:r>
      <w:r w:rsidR="00CA4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41958">
        <w:rPr>
          <w:rFonts w:ascii="Times New Roman" w:hAnsi="Times New Roman" w:cs="Times New Roman"/>
          <w:color w:val="000000" w:themeColor="text1"/>
          <w:sz w:val="24"/>
          <w:szCs w:val="24"/>
        </w:rPr>
        <w:t>Ten drugi, w założeniu mający porównywać wybory Prezydenta R</w:t>
      </w:r>
      <w:r w:rsidR="003031D0">
        <w:rPr>
          <w:rFonts w:ascii="Times New Roman" w:hAnsi="Times New Roman" w:cs="Times New Roman"/>
          <w:color w:val="000000" w:themeColor="text1"/>
          <w:sz w:val="24"/>
          <w:szCs w:val="24"/>
        </w:rPr>
        <w:t>P w skal</w:t>
      </w:r>
      <w:r w:rsidR="002C5FB7">
        <w:rPr>
          <w:rFonts w:ascii="Times New Roman" w:hAnsi="Times New Roman" w:cs="Times New Roman"/>
          <w:color w:val="000000" w:themeColor="text1"/>
          <w:sz w:val="24"/>
          <w:szCs w:val="24"/>
        </w:rPr>
        <w:t>ach</w:t>
      </w:r>
      <w:r w:rsidR="0030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makro i mezo, jest raczej luźną deskrypcją sfery wyborczej. Nie został w nim zaproponowany model, który umożliwiałby wyciąganie pogłębionych wniosków</w:t>
      </w:r>
      <w:r w:rsidR="00272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dotyczący różnic i podobieństw dwóch analizowanych płaszczyzn wyborów prezydenckich.</w:t>
      </w:r>
      <w:r w:rsidR="002C5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Umieszczono za to fragment zatytułowany </w:t>
      </w:r>
      <w:r w:rsidR="002C5FB7" w:rsidRPr="002C5F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Kampania prezydencka w stolicy województwa zachodniopomorskiego w świetle „Gazety Wyborczej. Szczecin”, „Głosu Szczecińskiego” i „Kuriera Szczecińskiego”</w:t>
      </w:r>
      <w:r w:rsidR="00272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C5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(s. 111-115), </w:t>
      </w:r>
      <w:r w:rsidR="00443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który </w:t>
      </w:r>
      <w:r w:rsidR="00914262">
        <w:rPr>
          <w:rFonts w:ascii="Times New Roman" w:hAnsi="Times New Roman" w:cs="Times New Roman"/>
          <w:color w:val="000000" w:themeColor="text1"/>
          <w:sz w:val="24"/>
          <w:szCs w:val="24"/>
        </w:rPr>
        <w:t>nie posiada swojego odpowiednika w części poświęconej og</w:t>
      </w:r>
      <w:r w:rsidR="00D65F16">
        <w:rPr>
          <w:rFonts w:ascii="Times New Roman" w:hAnsi="Times New Roman" w:cs="Times New Roman"/>
          <w:color w:val="000000" w:themeColor="text1"/>
          <w:sz w:val="24"/>
          <w:szCs w:val="24"/>
        </w:rPr>
        <w:t>ólnokrajowemu wymiarowi wyborów i tak naprawdę trudno wskazać powód, dlaczego znalazł się w tym tekście. Nie bardzo potrafię znaleźć uzasadnienie dla umieszczenia w poddawanej ocenie części dorobku naukowego artyku</w:t>
      </w:r>
      <w:r w:rsidR="00340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łów pt. </w:t>
      </w:r>
      <w:r w:rsidR="00340D42" w:rsidRPr="00340D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Systemy wyborcze na ziemiach polskich od II do III Rzeczypospolitej</w:t>
      </w:r>
      <w:r w:rsidR="0092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</w:t>
      </w:r>
      <w:r w:rsidR="00340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42" w:rsidRPr="00340D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Rola i znaczenie referendów i wyborów we współczesnej demokracji</w:t>
      </w:r>
      <w:r w:rsidR="00340D42">
        <w:rPr>
          <w:rFonts w:ascii="Times New Roman" w:hAnsi="Times New Roman" w:cs="Times New Roman"/>
          <w:color w:val="000000" w:themeColor="text1"/>
          <w:sz w:val="24"/>
          <w:szCs w:val="24"/>
        </w:rPr>
        <w:t>. Posiadają one nikły walor aplikacyjny</w:t>
      </w:r>
      <w:r w:rsidR="0092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340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bezpośrednio nie łączą się z osiągnięciem naukowym pod tytułem </w:t>
      </w:r>
      <w:r w:rsidR="008624B8" w:rsidRPr="008624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Preferencje wyborcze mieszkańców Szczecina na tle Pomorza Zachodniego w III Rzeczypospolitej</w:t>
      </w:r>
      <w:r w:rsidR="0086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624B8" w:rsidRDefault="0007628E" w:rsidP="00F03DD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Poza problematyką wyborczą</w:t>
      </w:r>
      <w:r w:rsidR="00D90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(zawartą w pozostałych pracach znajdujących się poza wskazanym osiągnięciem naukowym)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3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Piotr Chrobok zajmuje się także badaniami</w:t>
      </w:r>
      <w:r w:rsidR="00821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historycznymi. Dotyczą one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5004">
        <w:rPr>
          <w:rFonts w:ascii="Times New Roman" w:hAnsi="Times New Roman" w:cs="Times New Roman"/>
          <w:color w:val="000000" w:themeColor="text1"/>
          <w:sz w:val="24"/>
          <w:szCs w:val="24"/>
        </w:rPr>
        <w:t>sektora pryw</w:t>
      </w:r>
      <w:r w:rsidR="00821D5A">
        <w:rPr>
          <w:rFonts w:ascii="Times New Roman" w:hAnsi="Times New Roman" w:cs="Times New Roman"/>
          <w:color w:val="000000" w:themeColor="text1"/>
          <w:sz w:val="24"/>
          <w:szCs w:val="24"/>
        </w:rPr>
        <w:t>atnego i</w:t>
      </w:r>
      <w:r w:rsidR="00C0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jego </w:t>
      </w:r>
      <w:r w:rsidR="00821D5A">
        <w:rPr>
          <w:rFonts w:ascii="Times New Roman" w:hAnsi="Times New Roman" w:cs="Times New Roman"/>
          <w:color w:val="000000" w:themeColor="text1"/>
          <w:sz w:val="24"/>
          <w:szCs w:val="24"/>
        </w:rPr>
        <w:t>przemian po 1945 roku oraz historii Szczecina.</w:t>
      </w:r>
      <w:r w:rsidR="00C0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jednej strony podziwiam uprawianie tak odległych od siebie pól badawczych, gdyż wymaga to samozaparcia i stosowania odmiennych </w:t>
      </w:r>
      <w:r w:rsidR="002F2F2E">
        <w:rPr>
          <w:rFonts w:ascii="Times New Roman" w:hAnsi="Times New Roman" w:cs="Times New Roman"/>
          <w:color w:val="000000" w:themeColor="text1"/>
          <w:sz w:val="24"/>
          <w:szCs w:val="24"/>
        </w:rPr>
        <w:t>narzędzi i formuł metodologicznych</w:t>
      </w:r>
      <w:r w:rsidR="00902FFE">
        <w:rPr>
          <w:rFonts w:ascii="Times New Roman" w:hAnsi="Times New Roman" w:cs="Times New Roman"/>
          <w:color w:val="000000" w:themeColor="text1"/>
          <w:sz w:val="24"/>
          <w:szCs w:val="24"/>
        </w:rPr>
        <w:t>, przypisanych do różnych dziedzin nauki.</w:t>
      </w:r>
      <w:r w:rsidR="00E33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drugiej zaś dziwię się, gdyż nie widzę w tym przypadku waloru synergizującego</w:t>
      </w:r>
      <w:r w:rsidR="00821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nie ma mechanizmu przenoszenia efektów badań z jednego obszaru na drugi. </w:t>
      </w:r>
      <w:r w:rsidR="002F2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Być może dałoby się znaleźć jakieś paralele pomiędzy zainteresowaniem historią Szczecina a </w:t>
      </w:r>
      <w:r w:rsidR="00901CAE">
        <w:rPr>
          <w:rFonts w:ascii="Times New Roman" w:hAnsi="Times New Roman" w:cs="Times New Roman"/>
          <w:color w:val="000000" w:themeColor="text1"/>
          <w:sz w:val="24"/>
          <w:szCs w:val="24"/>
        </w:rPr>
        <w:t>procesami wyborczymi dziejącymi się na jego terenie, jednak jako politolog nie czuję się kompetentny w ich wytyczaniu. Dlatego też nie mogę ocenić tej części dorobku</w:t>
      </w:r>
      <w:r w:rsidR="0049289D">
        <w:rPr>
          <w:rFonts w:ascii="Times New Roman" w:hAnsi="Times New Roman" w:cs="Times New Roman"/>
          <w:color w:val="000000" w:themeColor="text1"/>
          <w:sz w:val="24"/>
          <w:szCs w:val="24"/>
        </w:rPr>
        <w:t>, której charakter wykracza poza dziedzinę nauk społecznych.</w:t>
      </w:r>
      <w:r w:rsidR="002F2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719D" w:rsidRDefault="0049289D" w:rsidP="0061719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Wracając do publikacji z zakresu nauk o polityce, w dorobku</w:t>
      </w:r>
      <w:r w:rsidR="00B90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Habilitanta</w:t>
      </w:r>
      <w:r w:rsidR="004539FE"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widać </w:t>
      </w:r>
      <w:r w:rsidR="00EA5125">
        <w:rPr>
          <w:rFonts w:ascii="Times New Roman" w:hAnsi="Times New Roman" w:cs="Times New Roman"/>
          <w:color w:val="000000" w:themeColor="text1"/>
          <w:sz w:val="24"/>
          <w:szCs w:val="24"/>
        </w:rPr>
        <w:t>cztery</w:t>
      </w:r>
      <w:r w:rsidR="004539FE"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spójn</w:t>
      </w:r>
      <w:r w:rsidR="00464667"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4539FE"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>ścież</w:t>
      </w:r>
      <w:r w:rsidR="00464667"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4539FE"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naukowo-badawcz</w:t>
      </w:r>
      <w:r w:rsidR="00464667"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539FE"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26A49">
        <w:rPr>
          <w:rFonts w:ascii="Times New Roman" w:hAnsi="Times New Roman" w:cs="Times New Roman"/>
          <w:color w:val="000000" w:themeColor="text1"/>
          <w:sz w:val="24"/>
          <w:szCs w:val="24"/>
        </w:rPr>
        <w:t>Pierwsza</w:t>
      </w:r>
      <w:r w:rsidR="00C86DB9"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nich dotyczy</w:t>
      </w:r>
      <w:r w:rsidR="003A3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szeroko rozumianych preferencji wyborczych w Polsce i szczególnie w jej północno-zachodniej części. </w:t>
      </w:r>
      <w:r w:rsidR="004B7324">
        <w:rPr>
          <w:rFonts w:ascii="Times New Roman" w:hAnsi="Times New Roman" w:cs="Times New Roman"/>
          <w:color w:val="000000" w:themeColor="text1"/>
          <w:sz w:val="24"/>
          <w:szCs w:val="24"/>
        </w:rPr>
        <w:t>Ten obszar badawczy oceniam wysoko – Habilita</w:t>
      </w:r>
      <w:r w:rsidR="003A3921">
        <w:rPr>
          <w:rFonts w:ascii="Times New Roman" w:hAnsi="Times New Roman" w:cs="Times New Roman"/>
          <w:color w:val="000000" w:themeColor="text1"/>
          <w:sz w:val="24"/>
          <w:szCs w:val="24"/>
        </w:rPr>
        <w:t>nt przez wiele lat badał wybory</w:t>
      </w:r>
      <w:r w:rsidR="004B7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porównywał je między sobą, a co ważne w rozwoju naukowym – budował </w:t>
      </w:r>
      <w:r w:rsidR="00841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także </w:t>
      </w:r>
      <w:r w:rsidR="004B7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zespoły specjalistów, otwierając pole do dyskusji i nawiązywania współpracy. </w:t>
      </w:r>
      <w:r w:rsidR="00DB0F00">
        <w:rPr>
          <w:rFonts w:ascii="Times New Roman" w:hAnsi="Times New Roman" w:cs="Times New Roman"/>
          <w:color w:val="000000" w:themeColor="text1"/>
          <w:sz w:val="24"/>
          <w:szCs w:val="24"/>
        </w:rPr>
        <w:t>Drug</w:t>
      </w:r>
      <w:r w:rsidR="007C6FB2">
        <w:rPr>
          <w:rFonts w:ascii="Times New Roman" w:hAnsi="Times New Roman" w:cs="Times New Roman"/>
          <w:color w:val="000000" w:themeColor="text1"/>
          <w:sz w:val="24"/>
          <w:szCs w:val="24"/>
        </w:rPr>
        <w:t>a płaszczyzna</w:t>
      </w:r>
      <w:r w:rsidR="00226A49" w:rsidRPr="00226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zainteresowań naukowych </w:t>
      </w:r>
      <w:r w:rsidR="0084109E">
        <w:rPr>
          <w:rFonts w:ascii="Times New Roman" w:hAnsi="Times New Roman" w:cs="Times New Roman"/>
          <w:color w:val="000000" w:themeColor="text1"/>
          <w:sz w:val="24"/>
          <w:szCs w:val="24"/>
        </w:rPr>
        <w:t>dra Piotra Chroboka</w:t>
      </w:r>
      <w:r w:rsidR="007C6FB2">
        <w:rPr>
          <w:rFonts w:ascii="Times New Roman" w:hAnsi="Times New Roman" w:cs="Times New Roman"/>
          <w:color w:val="000000" w:themeColor="text1"/>
          <w:sz w:val="24"/>
          <w:szCs w:val="24"/>
        </w:rPr>
        <w:t>, która</w:t>
      </w:r>
      <w:r w:rsidR="00DB0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</w:t>
      </w:r>
      <w:r w:rsidR="007C6FB2">
        <w:rPr>
          <w:rFonts w:ascii="Times New Roman" w:hAnsi="Times New Roman" w:cs="Times New Roman"/>
          <w:color w:val="000000" w:themeColor="text1"/>
          <w:sz w:val="24"/>
          <w:szCs w:val="24"/>
        </w:rPr>
        <w:t>rozwijana</w:t>
      </w:r>
      <w:r w:rsidR="00226A49" w:rsidRPr="00226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obronie dysertacji doktorskiej</w:t>
      </w:r>
      <w:r w:rsidR="00DB0F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41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związana</w:t>
      </w:r>
      <w:r w:rsidR="00226A49" w:rsidRPr="00226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obserwacją </w:t>
      </w:r>
      <w:r w:rsidR="00DB0F00">
        <w:rPr>
          <w:rFonts w:ascii="Times New Roman" w:hAnsi="Times New Roman" w:cs="Times New Roman"/>
          <w:color w:val="000000" w:themeColor="text1"/>
          <w:sz w:val="24"/>
          <w:szCs w:val="24"/>
        </w:rPr>
        <w:t>procesów</w:t>
      </w:r>
      <w:r w:rsidR="00841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integracji europejskiej w Polsce i ich politycznych konsekwencji.</w:t>
      </w:r>
      <w:r w:rsidR="00226A49" w:rsidRPr="00226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109E">
        <w:rPr>
          <w:rFonts w:ascii="Times New Roman" w:hAnsi="Times New Roman" w:cs="Times New Roman"/>
          <w:color w:val="000000" w:themeColor="text1"/>
          <w:sz w:val="24"/>
          <w:szCs w:val="24"/>
        </w:rPr>
        <w:t>Habilitant</w:t>
      </w:r>
      <w:r w:rsidR="00564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podejmował </w:t>
      </w:r>
      <w:r w:rsidR="00226A49" w:rsidRPr="00226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460A">
        <w:rPr>
          <w:rFonts w:ascii="Times New Roman" w:hAnsi="Times New Roman" w:cs="Times New Roman"/>
          <w:color w:val="000000" w:themeColor="text1"/>
          <w:sz w:val="24"/>
          <w:szCs w:val="24"/>
        </w:rPr>
        <w:t>analizy</w:t>
      </w:r>
      <w:r w:rsidR="00226A49" w:rsidRPr="00226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zarówno normatywnego, jak i praktycznego wymiaru funkcjo</w:t>
      </w:r>
      <w:r w:rsidR="00EA5125">
        <w:rPr>
          <w:rFonts w:ascii="Times New Roman" w:hAnsi="Times New Roman" w:cs="Times New Roman"/>
          <w:color w:val="000000" w:themeColor="text1"/>
          <w:sz w:val="24"/>
          <w:szCs w:val="24"/>
        </w:rPr>
        <w:t>nowania procesów integracji europejskiej</w:t>
      </w:r>
      <w:r w:rsidR="00226A49" w:rsidRPr="00226A49">
        <w:rPr>
          <w:rFonts w:ascii="Times New Roman" w:hAnsi="Times New Roman" w:cs="Times New Roman"/>
          <w:color w:val="000000" w:themeColor="text1"/>
          <w:sz w:val="24"/>
          <w:szCs w:val="24"/>
        </w:rPr>
        <w:t>. Trzeci obszar badań</w:t>
      </w:r>
      <w:r w:rsidR="00B01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odnosi się do samorządu terytorialnego jako zjawiska i sposobów przejawiania się samorządności, szczególnie w jej politycznym kontekście. Ta płaszczyzna, w sposób naturalny oddziałuje synergicznie z częścią badań wyborczych dotyczącą elekcji na poziomie lokalnym i regionalnym. Czwarta </w:t>
      </w:r>
      <w:r w:rsidR="00287A5E">
        <w:rPr>
          <w:rFonts w:ascii="Times New Roman" w:hAnsi="Times New Roman" w:cs="Times New Roman"/>
          <w:color w:val="000000" w:themeColor="text1"/>
          <w:sz w:val="24"/>
          <w:szCs w:val="24"/>
        </w:rPr>
        <w:t>część</w:t>
      </w:r>
      <w:r w:rsidR="00F96C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01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74FF">
        <w:rPr>
          <w:rFonts w:ascii="Times New Roman" w:hAnsi="Times New Roman" w:cs="Times New Roman"/>
          <w:color w:val="000000" w:themeColor="text1"/>
          <w:sz w:val="24"/>
          <w:szCs w:val="24"/>
        </w:rPr>
        <w:t>ilo</w:t>
      </w:r>
      <w:r w:rsidR="00B01489">
        <w:rPr>
          <w:rFonts w:ascii="Times New Roman" w:hAnsi="Times New Roman" w:cs="Times New Roman"/>
          <w:color w:val="000000" w:themeColor="text1"/>
          <w:sz w:val="24"/>
          <w:szCs w:val="24"/>
        </w:rPr>
        <w:t>ściowo najsłabiej reprezentowana, dotyczy studiów</w:t>
      </w:r>
      <w:r w:rsidR="00F96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medioznawczych</w:t>
      </w:r>
      <w:r w:rsidR="00287A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96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skupiających się na mediach lokalnych. Tę część dorobku naukowego dra Pi</w:t>
      </w:r>
      <w:r w:rsidR="00D7060B">
        <w:rPr>
          <w:rFonts w:ascii="Times New Roman" w:hAnsi="Times New Roman" w:cs="Times New Roman"/>
          <w:color w:val="000000" w:themeColor="text1"/>
          <w:sz w:val="24"/>
          <w:szCs w:val="24"/>
        </w:rPr>
        <w:t>otra Chroboka oceniam krytycznie</w:t>
      </w:r>
      <w:r w:rsidR="009C1E1E">
        <w:rPr>
          <w:rFonts w:ascii="Times New Roman" w:hAnsi="Times New Roman" w:cs="Times New Roman"/>
          <w:color w:val="000000" w:themeColor="text1"/>
          <w:sz w:val="24"/>
          <w:szCs w:val="24"/>
        </w:rPr>
        <w:t>, gdyż w moim mniemaniu nie posiada on (albo nie ujawnił do tej pory) właściwego przygotowania metodologicznego do podjęcia badań z zakresu komunikacji społecznej.</w:t>
      </w:r>
      <w:r w:rsidR="00B01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0324C" w:rsidRPr="00D0324C" w:rsidRDefault="00B166B3" w:rsidP="00CC119C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Wśród innych aktywności naukowych Habilitanta </w:t>
      </w:r>
      <w:r w:rsidR="00B206F5">
        <w:rPr>
          <w:rFonts w:ascii="Times New Roman" w:hAnsi="Times New Roman" w:cs="Times New Roman"/>
          <w:color w:val="000000" w:themeColor="text1"/>
          <w:sz w:val="24"/>
          <w:szCs w:val="24"/>
        </w:rPr>
        <w:t>warto wspomnieć o wygłoszeniu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referatów</w:t>
      </w:r>
      <w:r w:rsidRPr="00B16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krajowych i </w:t>
      </w:r>
      <w:r w:rsidR="00B20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na </w:t>
      </w:r>
      <w:r w:rsidRPr="00B166B3">
        <w:rPr>
          <w:rFonts w:ascii="Times New Roman" w:hAnsi="Times New Roman" w:cs="Times New Roman"/>
          <w:color w:val="000000" w:themeColor="text1"/>
          <w:sz w:val="24"/>
          <w:szCs w:val="24"/>
        </w:rPr>
        <w:t>zagrani</w:t>
      </w:r>
      <w:r w:rsidR="006F4248">
        <w:rPr>
          <w:rFonts w:ascii="Times New Roman" w:hAnsi="Times New Roman" w:cs="Times New Roman"/>
          <w:color w:val="000000" w:themeColor="text1"/>
          <w:sz w:val="24"/>
          <w:szCs w:val="24"/>
        </w:rPr>
        <w:t>cznych konferencjach naukowych</w:t>
      </w:r>
      <w:r w:rsidRPr="00B16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bezpośrednio </w:t>
      </w:r>
      <w:r w:rsidRPr="00B166B3">
        <w:rPr>
          <w:rFonts w:ascii="Times New Roman" w:hAnsi="Times New Roman" w:cs="Times New Roman"/>
          <w:color w:val="000000" w:themeColor="text1"/>
          <w:sz w:val="24"/>
          <w:szCs w:val="24"/>
        </w:rPr>
        <w:t>dotyczyły problematyki związanej z prowadzonymi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badaniami</w:t>
      </w:r>
      <w:r w:rsidRPr="00B16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20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Aktywność popularyzatorską należy ocenić wysoko, tym bardziej, że czynnie współorganizował kilkadziesiąt konferencji, seminariów i spotkań naukowych. </w:t>
      </w:r>
      <w:r w:rsidR="004C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 Piotr Chrobak czynnie uczestniczy w procesie </w:t>
      </w:r>
      <w:r w:rsidR="004C089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kształcenia</w:t>
      </w:r>
      <w:r w:rsidR="003C3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089C">
        <w:rPr>
          <w:rFonts w:ascii="Times New Roman" w:hAnsi="Times New Roman" w:cs="Times New Roman"/>
          <w:color w:val="000000" w:themeColor="text1"/>
          <w:sz w:val="24"/>
          <w:szCs w:val="24"/>
        </w:rPr>
        <w:t>zarówno w wymiarze popularyzatorskim</w:t>
      </w:r>
      <w:r w:rsidR="003C3D1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C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i jako promotor i recenzent prac licencjackich i magisterskich. 8 października 20</w:t>
      </w:r>
      <w:r w:rsidR="009B1511">
        <w:rPr>
          <w:rFonts w:ascii="Times New Roman" w:hAnsi="Times New Roman" w:cs="Times New Roman"/>
          <w:color w:val="000000" w:themeColor="text1"/>
          <w:sz w:val="24"/>
          <w:szCs w:val="24"/>
        </w:rPr>
        <w:t>15 roku</w:t>
      </w:r>
      <w:r w:rsidR="003C5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Rada Wydziału Humanistycznego Uniwersytetu Szczecińskiego wyznaczyła Habilitanta na promotora pomocniczego w przewodzie doktorskim</w:t>
      </w:r>
      <w:r w:rsidR="006F4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mgr Sylwii Zielińskiej.</w:t>
      </w:r>
      <w:r w:rsidR="003C5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4248">
        <w:rPr>
          <w:rFonts w:ascii="Times New Roman" w:hAnsi="Times New Roman" w:cs="Times New Roman"/>
          <w:color w:val="000000" w:themeColor="text1"/>
          <w:sz w:val="24"/>
          <w:szCs w:val="24"/>
        </w:rPr>
        <w:t>Wszystkie wymienione, oraz wiele pominiętych (ze względu na charakter przygotowywanej opinii) aktywności</w:t>
      </w:r>
      <w:r w:rsidR="00663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dra Piotra Chrobaka pozwalają mi na sformułowanie wniosku, że</w:t>
      </w:r>
      <w:r w:rsidR="00287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ocena jego działalności</w:t>
      </w:r>
      <w:r w:rsidR="00663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polu organizacyjno-popularyzatorskim jest wyróżniająca. </w:t>
      </w:r>
      <w:r w:rsidR="00B20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445F6" w:rsidRPr="00B1460E" w:rsidRDefault="007501BE" w:rsidP="0074719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47B29"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>ałożony na mnie obowiązek recenzen</w:t>
      </w:r>
      <w:r w:rsidR="00663E8B">
        <w:rPr>
          <w:rFonts w:ascii="Times New Roman" w:hAnsi="Times New Roman" w:cs="Times New Roman"/>
          <w:color w:val="000000" w:themeColor="text1"/>
          <w:sz w:val="24"/>
          <w:szCs w:val="24"/>
        </w:rPr>
        <w:t>ta każe wskazać pozytywne i negatywne</w:t>
      </w:r>
      <w:r w:rsidR="00D47B29"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strony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dorobku</w:t>
      </w:r>
      <w:r w:rsidR="00287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naukowego dra Piotra Chroboka</w:t>
      </w:r>
      <w:r w:rsidR="00D47B29"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>. W grupie pierwszych na szcze</w:t>
      </w:r>
      <w:r w:rsidR="00280CC1">
        <w:rPr>
          <w:rFonts w:ascii="Times New Roman" w:hAnsi="Times New Roman" w:cs="Times New Roman"/>
          <w:color w:val="000000" w:themeColor="text1"/>
          <w:sz w:val="24"/>
          <w:szCs w:val="24"/>
        </w:rPr>
        <w:t>gólne podkreślenie zasługuje rzetelność</w:t>
      </w:r>
      <w:r w:rsidR="00D47B29"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naukowa Habilitanta. Jest ona widoczna w większości jego prac, w szczególności tych dotyczących </w:t>
      </w:r>
      <w:r w:rsidR="004E6592">
        <w:rPr>
          <w:rFonts w:ascii="Times New Roman" w:hAnsi="Times New Roman" w:cs="Times New Roman"/>
          <w:color w:val="000000" w:themeColor="text1"/>
          <w:sz w:val="24"/>
          <w:szCs w:val="24"/>
        </w:rPr>
        <w:t>wyborów</w:t>
      </w:r>
      <w:r w:rsidR="00280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samorządu terytorialnego</w:t>
      </w:r>
      <w:r w:rsidR="004E6592">
        <w:rPr>
          <w:rFonts w:ascii="Times New Roman" w:hAnsi="Times New Roman" w:cs="Times New Roman"/>
          <w:color w:val="000000" w:themeColor="text1"/>
          <w:sz w:val="24"/>
          <w:szCs w:val="24"/>
        </w:rPr>
        <w:t>. Potrafi on w sposób naukowy</w:t>
      </w:r>
      <w:r w:rsidR="00D47B29"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poddawać krytyce </w:t>
      </w:r>
      <w:r w:rsidR="00280CC1">
        <w:rPr>
          <w:rFonts w:ascii="Times New Roman" w:hAnsi="Times New Roman" w:cs="Times New Roman"/>
          <w:color w:val="000000" w:themeColor="text1"/>
          <w:sz w:val="24"/>
          <w:szCs w:val="24"/>
        </w:rPr>
        <w:t>klasyczne ujęcia</w:t>
      </w:r>
      <w:r w:rsidR="004E6592">
        <w:rPr>
          <w:rFonts w:ascii="Times New Roman" w:hAnsi="Times New Roman" w:cs="Times New Roman"/>
          <w:color w:val="000000" w:themeColor="text1"/>
          <w:sz w:val="24"/>
          <w:szCs w:val="24"/>
        </w:rPr>
        <w:t>, ukazywać potrzebę ich ewolucji</w:t>
      </w:r>
      <w:r w:rsidR="00D47B29"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kontekście współczesnych problemów</w:t>
      </w:r>
      <w:r w:rsidR="004E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generowanych przez sferę polityki</w:t>
      </w:r>
      <w:r w:rsidR="00BA3F6C">
        <w:rPr>
          <w:rFonts w:ascii="Times New Roman" w:hAnsi="Times New Roman" w:cs="Times New Roman"/>
          <w:color w:val="000000" w:themeColor="text1"/>
          <w:sz w:val="24"/>
          <w:szCs w:val="24"/>
        </w:rPr>
        <w:t>. Jego stanowiska</w:t>
      </w:r>
      <w:r w:rsidR="00D47B29"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każdorazowo wycz</w:t>
      </w:r>
      <w:r w:rsidR="00BA3F6C">
        <w:rPr>
          <w:rFonts w:ascii="Times New Roman" w:hAnsi="Times New Roman" w:cs="Times New Roman"/>
          <w:color w:val="000000" w:themeColor="text1"/>
          <w:sz w:val="24"/>
          <w:szCs w:val="24"/>
        </w:rPr>
        <w:t>erpująco wyjaśniane, a refleksje</w:t>
      </w:r>
      <w:r w:rsidR="00D47B29"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pobudza</w:t>
      </w:r>
      <w:r w:rsidR="00BA3F6C">
        <w:rPr>
          <w:rFonts w:ascii="Times New Roman" w:hAnsi="Times New Roman" w:cs="Times New Roman"/>
          <w:color w:val="000000" w:themeColor="text1"/>
          <w:sz w:val="24"/>
          <w:szCs w:val="24"/>
        </w:rPr>
        <w:t>ją</w:t>
      </w:r>
      <w:r w:rsidR="00D47B29"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czytelnika do stawiania kolejnych pytań</w:t>
      </w:r>
      <w:r w:rsidR="002F17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7B29"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to ważna, wręcz niezbędna komp</w:t>
      </w:r>
      <w:r w:rsidR="00C445F6"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47B29"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tencja badacza, który przekracza granice nauki nigdy nie zadowalając się </w:t>
      </w:r>
      <w:r w:rsidR="00747195">
        <w:rPr>
          <w:rFonts w:ascii="Times New Roman" w:hAnsi="Times New Roman" w:cs="Times New Roman"/>
          <w:color w:val="000000" w:themeColor="text1"/>
          <w:sz w:val="24"/>
          <w:szCs w:val="24"/>
        </w:rPr>
        <w:t>jedynie formułami deskryptywnymi.</w:t>
      </w:r>
      <w:r w:rsidR="00BA3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ostatnie, choć widoczne w dorobku dra Piotra Chroboka, nie wiodą prymu, ustępując miejsca twórczym analizom i często nowatorskim wnioskom. </w:t>
      </w:r>
      <w:r w:rsidR="00747195">
        <w:rPr>
          <w:rFonts w:ascii="Times New Roman" w:hAnsi="Times New Roman" w:cs="Times New Roman"/>
          <w:color w:val="000000" w:themeColor="text1"/>
          <w:sz w:val="24"/>
          <w:szCs w:val="24"/>
        </w:rPr>
        <w:t>Silną</w:t>
      </w:r>
      <w:r w:rsidR="00C445F6"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stron</w:t>
      </w:r>
      <w:r w:rsidR="00747195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BA3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Habilitanta jest także jego pracowitość, objawiająca się </w:t>
      </w:r>
      <w:r w:rsidR="009C464E">
        <w:rPr>
          <w:rFonts w:ascii="Times New Roman" w:hAnsi="Times New Roman" w:cs="Times New Roman"/>
          <w:color w:val="000000" w:themeColor="text1"/>
          <w:sz w:val="24"/>
          <w:szCs w:val="24"/>
        </w:rPr>
        <w:t>dużą liczbą dobrych</w:t>
      </w:r>
      <w:r w:rsidR="00747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publikacji</w:t>
      </w:r>
      <w:r w:rsidR="00C445F6"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>. Współcześnie jest to wymóg nie</w:t>
      </w:r>
      <w:r w:rsidR="00803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zbędny stawiany przed badaczami, gdyż to </w:t>
      </w:r>
      <w:r w:rsidR="009C464E">
        <w:rPr>
          <w:rFonts w:ascii="Times New Roman" w:hAnsi="Times New Roman" w:cs="Times New Roman"/>
          <w:color w:val="000000" w:themeColor="text1"/>
          <w:sz w:val="24"/>
          <w:szCs w:val="24"/>
        </w:rPr>
        <w:t>właśnie wymierne efekty badań w postaci publikacji budują pozycję w środowisku naukowym</w:t>
      </w:r>
      <w:r w:rsidR="008030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445F6"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Kierunek rozwoju Habilitanta</w:t>
      </w:r>
      <w:r w:rsidR="00A52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zogniskowany jest na monografiach oraz pracy i dyskusjach</w:t>
      </w:r>
      <w:r w:rsidR="00E30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zespołach naukowo-badawczych, co jednocześnie ukazuje deficyty jego dorobku.</w:t>
      </w:r>
      <w:r w:rsidR="00C445F6"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Słabą stroną </w:t>
      </w:r>
      <w:r w:rsidR="000932FE">
        <w:rPr>
          <w:rFonts w:ascii="Times New Roman" w:hAnsi="Times New Roman" w:cs="Times New Roman"/>
          <w:color w:val="000000" w:themeColor="text1"/>
          <w:sz w:val="24"/>
          <w:szCs w:val="24"/>
        </w:rPr>
        <w:t>ocenianego wniosku jest lokalny wymiar działalności naukowej. Jego prace</w:t>
      </w:r>
      <w:r w:rsidR="003C3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</w:t>
      </w:r>
      <w:r w:rsidR="00093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w Polsce szerzej wykorzystywane, o czym świadczy nikła liczba cytowań.</w:t>
      </w:r>
      <w:r w:rsidR="00BA2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Brak </w:t>
      </w:r>
      <w:r w:rsidR="00D30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dorobku </w:t>
      </w:r>
      <w:r w:rsidR="00BA2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 w języku angielskim, ulokowanych w renomowanych czasopismach polskich czy zagranicznych. </w:t>
      </w:r>
      <w:r w:rsidR="007F27D4">
        <w:rPr>
          <w:rFonts w:ascii="Times New Roman" w:hAnsi="Times New Roman" w:cs="Times New Roman"/>
          <w:color w:val="000000" w:themeColor="text1"/>
          <w:sz w:val="24"/>
          <w:szCs w:val="24"/>
        </w:rPr>
        <w:t>A szkoda, bo w</w:t>
      </w:r>
      <w:r w:rsidR="00431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tedy krąg odbiorców badań (szczególnie jeżeli są one publikowane o otwartym dostępie) rośnie wykładniczo, co przekłada się na wpływ na naukę w wymiarze globalnym. </w:t>
      </w:r>
      <w:r w:rsidR="00341F4A">
        <w:rPr>
          <w:rFonts w:ascii="Times New Roman" w:hAnsi="Times New Roman" w:cs="Times New Roman"/>
          <w:color w:val="000000" w:themeColor="text1"/>
          <w:sz w:val="24"/>
          <w:szCs w:val="24"/>
        </w:rPr>
        <w:t>Nie widzę też szerszego</w:t>
      </w:r>
      <w:r w:rsidR="00A50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naukowego uzasadnienia dla publikowania prac w języku polskim ze granicą (np. w Rumunii). Wyrażam więc nadzieję, że po otrzymaniu stopnia doktora habilitowanego (w co wierzę) dr Piotr Chrobok </w:t>
      </w:r>
      <w:r w:rsidR="00A84904">
        <w:rPr>
          <w:rFonts w:ascii="Times New Roman" w:hAnsi="Times New Roman" w:cs="Times New Roman"/>
          <w:color w:val="000000" w:themeColor="text1"/>
          <w:sz w:val="24"/>
          <w:szCs w:val="24"/>
        </w:rPr>
        <w:t>skupi się na większej ekspozycji swoich prac w przestrzeni międzynarodowej współpracy naukowej</w:t>
      </w:r>
      <w:r w:rsidR="00CE31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F2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Sformułowane przeze mnie uwagi </w:t>
      </w:r>
      <w:r w:rsidR="007F27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krytyczne i </w:t>
      </w:r>
      <w:r w:rsidR="00553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podniesione </w:t>
      </w:r>
      <w:r w:rsidR="007F27D4">
        <w:rPr>
          <w:rFonts w:ascii="Times New Roman" w:hAnsi="Times New Roman" w:cs="Times New Roman"/>
          <w:color w:val="000000" w:themeColor="text1"/>
          <w:sz w:val="24"/>
          <w:szCs w:val="24"/>
        </w:rPr>
        <w:t>wątpliwości</w:t>
      </w:r>
      <w:r w:rsidR="00553A4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0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perspektywie</w:t>
      </w:r>
      <w:r w:rsidR="00553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dorobku Habilitanta,</w:t>
      </w:r>
      <w:r w:rsidR="00E2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mają wymiar marginalny i w żaden sposób nie wpływają na moją pozytywną ocenę</w:t>
      </w:r>
      <w:r w:rsidR="00F60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całości</w:t>
      </w:r>
      <w:r w:rsidR="00971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1F4A">
        <w:rPr>
          <w:rFonts w:ascii="Times New Roman" w:hAnsi="Times New Roman" w:cs="Times New Roman"/>
          <w:color w:val="000000" w:themeColor="text1"/>
          <w:sz w:val="24"/>
          <w:szCs w:val="24"/>
        </w:rPr>
        <w:t>wniosku.</w:t>
      </w:r>
      <w:r w:rsidR="00AE43C5" w:rsidRPr="00B14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43C5" w:rsidRPr="00B1460E" w:rsidRDefault="00AE43C5" w:rsidP="00AE43C5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60E">
        <w:rPr>
          <w:rFonts w:ascii="Times New Roman" w:hAnsi="Times New Roman"/>
          <w:color w:val="000000" w:themeColor="text1"/>
          <w:sz w:val="24"/>
          <w:szCs w:val="24"/>
        </w:rPr>
        <w:t xml:space="preserve">Biorąc powyższe pod uwagę stwierdzam, że dorobek naukowy dra </w:t>
      </w:r>
      <w:r w:rsidR="00A84904">
        <w:rPr>
          <w:rFonts w:ascii="Times New Roman" w:hAnsi="Times New Roman"/>
          <w:color w:val="000000" w:themeColor="text1"/>
          <w:sz w:val="24"/>
          <w:szCs w:val="24"/>
        </w:rPr>
        <w:t>Piotra Chroboka</w:t>
      </w:r>
      <w:r w:rsidR="0034692D">
        <w:rPr>
          <w:rFonts w:ascii="Times New Roman" w:hAnsi="Times New Roman"/>
          <w:color w:val="000000" w:themeColor="text1"/>
          <w:sz w:val="24"/>
          <w:szCs w:val="24"/>
        </w:rPr>
        <w:t xml:space="preserve"> a szczególnie J</w:t>
      </w:r>
      <w:r w:rsidRPr="00B1460E">
        <w:rPr>
          <w:rFonts w:ascii="Times New Roman" w:hAnsi="Times New Roman"/>
          <w:color w:val="000000" w:themeColor="text1"/>
          <w:sz w:val="24"/>
          <w:szCs w:val="24"/>
        </w:rPr>
        <w:t xml:space="preserve">ego </w:t>
      </w:r>
      <w:r w:rsidR="009C7A54" w:rsidRPr="009C7A54">
        <w:rPr>
          <w:rFonts w:ascii="Times New Roman" w:hAnsi="Times New Roman"/>
          <w:color w:val="000000" w:themeColor="text1"/>
          <w:sz w:val="24"/>
          <w:szCs w:val="24"/>
        </w:rPr>
        <w:t xml:space="preserve">cykl publikacji pt.  </w:t>
      </w:r>
      <w:r w:rsidR="009C7A54" w:rsidRPr="009C7A54">
        <w:rPr>
          <w:rFonts w:ascii="Times New Roman" w:hAnsi="Times New Roman"/>
          <w:i/>
          <w:color w:val="000000" w:themeColor="text1"/>
          <w:sz w:val="24"/>
          <w:szCs w:val="24"/>
        </w:rPr>
        <w:t>Preferencje wyborcze mieszkańców Szczecina na tle Pomorza Zachodniego w III Rzeczypospolitej</w:t>
      </w:r>
      <w:r w:rsidRPr="00B1460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  <w:r w:rsidRPr="00B1460E">
        <w:rPr>
          <w:rFonts w:ascii="Times New Roman" w:hAnsi="Times New Roman"/>
          <w:color w:val="000000" w:themeColor="text1"/>
          <w:sz w:val="24"/>
          <w:szCs w:val="24"/>
        </w:rPr>
        <w:t xml:space="preserve">stanowią wystarczającą podstawę dla wyrażenia przeze mnie pozytywnej opinii o możliwości podjęcia przez Habilitanta samodzielnej pracy naukowo-badawczej. Uwzględniając dotychczasowy rozwój </w:t>
      </w:r>
      <w:r w:rsidR="009C7A54">
        <w:rPr>
          <w:rFonts w:ascii="Times New Roman" w:hAnsi="Times New Roman"/>
          <w:color w:val="000000" w:themeColor="text1"/>
          <w:sz w:val="24"/>
          <w:szCs w:val="24"/>
        </w:rPr>
        <w:t>Habilitanta</w:t>
      </w:r>
      <w:r w:rsidRPr="00B1460E">
        <w:rPr>
          <w:rFonts w:ascii="Times New Roman" w:hAnsi="Times New Roman"/>
          <w:color w:val="000000" w:themeColor="text1"/>
          <w:sz w:val="24"/>
          <w:szCs w:val="24"/>
        </w:rPr>
        <w:t>, jego dorobek naukowy, tworzone zespoły badawcze i zrealizowane w ich ramach projekty, aktywność organizacyjną populary</w:t>
      </w:r>
      <w:r w:rsidR="009C7A54">
        <w:rPr>
          <w:rFonts w:ascii="Times New Roman" w:hAnsi="Times New Roman"/>
          <w:color w:val="000000" w:themeColor="text1"/>
          <w:sz w:val="24"/>
          <w:szCs w:val="24"/>
        </w:rPr>
        <w:t>zatorską nauki, oraz przedłożony</w:t>
      </w:r>
      <w:r w:rsidRPr="00B1460E">
        <w:rPr>
          <w:rFonts w:ascii="Times New Roman" w:hAnsi="Times New Roman"/>
          <w:color w:val="000000" w:themeColor="text1"/>
          <w:sz w:val="24"/>
          <w:szCs w:val="24"/>
        </w:rPr>
        <w:t xml:space="preserve"> do </w:t>
      </w:r>
      <w:r w:rsidR="009C7A54">
        <w:rPr>
          <w:rFonts w:ascii="Times New Roman" w:hAnsi="Times New Roman"/>
          <w:color w:val="000000" w:themeColor="text1"/>
          <w:sz w:val="24"/>
          <w:szCs w:val="24"/>
        </w:rPr>
        <w:t>oceny cykl publikacji</w:t>
      </w:r>
      <w:r w:rsidRPr="00B1460E">
        <w:rPr>
          <w:rFonts w:ascii="Times New Roman" w:hAnsi="Times New Roman"/>
          <w:color w:val="000000" w:themeColor="text1"/>
          <w:sz w:val="24"/>
          <w:szCs w:val="24"/>
        </w:rPr>
        <w:t xml:space="preserve">, wyrażam pozytywną opinię, że spełniają one wymogi postawione przez ustawę o stopniach naukowych i tytule naukowym oraz o stopniach i tytule w zakresie sztuki  w odniesieniu do stopnia naukowego doktora habilitowanego. </w:t>
      </w:r>
      <w:r w:rsidR="00341F4A">
        <w:rPr>
          <w:rFonts w:ascii="Times New Roman" w:hAnsi="Times New Roman"/>
          <w:color w:val="000000" w:themeColor="text1"/>
          <w:sz w:val="24"/>
          <w:szCs w:val="24"/>
        </w:rPr>
        <w:t>Tym samym w</w:t>
      </w:r>
      <w:r w:rsidRPr="00B1460E">
        <w:rPr>
          <w:rFonts w:ascii="Times New Roman" w:hAnsi="Times New Roman"/>
          <w:color w:val="000000" w:themeColor="text1"/>
          <w:sz w:val="24"/>
          <w:szCs w:val="24"/>
        </w:rPr>
        <w:t>nioskuję o do</w:t>
      </w:r>
      <w:r w:rsidR="00991040">
        <w:rPr>
          <w:rFonts w:ascii="Times New Roman" w:hAnsi="Times New Roman"/>
          <w:color w:val="000000" w:themeColor="text1"/>
          <w:sz w:val="24"/>
          <w:szCs w:val="24"/>
        </w:rPr>
        <w:t>puszczenie dra Piotra Chroboka</w:t>
      </w:r>
      <w:r w:rsidRPr="00B1460E">
        <w:rPr>
          <w:rFonts w:ascii="Times New Roman" w:hAnsi="Times New Roman"/>
          <w:color w:val="000000" w:themeColor="text1"/>
          <w:sz w:val="24"/>
          <w:szCs w:val="24"/>
        </w:rPr>
        <w:t xml:space="preserve"> do kolejnych stadiów postępowa</w:t>
      </w:r>
      <w:r w:rsidR="00341F4A">
        <w:rPr>
          <w:rFonts w:ascii="Times New Roman" w:hAnsi="Times New Roman"/>
          <w:color w:val="000000" w:themeColor="text1"/>
          <w:sz w:val="24"/>
          <w:szCs w:val="24"/>
        </w:rPr>
        <w:t>nia, zmierzającego do nadania</w:t>
      </w:r>
      <w:r w:rsidRPr="00B1460E">
        <w:rPr>
          <w:rFonts w:ascii="Times New Roman" w:hAnsi="Times New Roman"/>
          <w:color w:val="000000" w:themeColor="text1"/>
          <w:sz w:val="24"/>
          <w:szCs w:val="24"/>
        </w:rPr>
        <w:t xml:space="preserve"> stopnia naukowego doktora habilitowanego. </w:t>
      </w:r>
    </w:p>
    <w:p w:rsidR="00D47B29" w:rsidRDefault="00D47B29" w:rsidP="00D47B2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342" w:rsidRDefault="00EC1342" w:rsidP="00D47B2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342" w:rsidRDefault="00EC1342" w:rsidP="00D47B2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342" w:rsidRPr="00B1460E" w:rsidRDefault="00EC1342" w:rsidP="00D47B2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C1342" w:rsidRPr="00B1460E" w:rsidSect="00361F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3BEB46" w16cid:durableId="1FF74F9B"/>
  <w16cid:commentId w16cid:paraId="3CBDC734" w16cid:durableId="1FF75002"/>
  <w16cid:commentId w16cid:paraId="578FE982" w16cid:durableId="1FF75052"/>
  <w16cid:commentId w16cid:paraId="46FE1557" w16cid:durableId="1FF751AD"/>
  <w16cid:commentId w16cid:paraId="1C8580C7" w16cid:durableId="1FF75346"/>
  <w16cid:commentId w16cid:paraId="7D3977D1" w16cid:durableId="1FF754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32F" w:rsidRDefault="006A632F" w:rsidP="00197F9C">
      <w:pPr>
        <w:spacing w:after="0" w:line="240" w:lineRule="auto"/>
      </w:pPr>
      <w:r>
        <w:separator/>
      </w:r>
    </w:p>
  </w:endnote>
  <w:endnote w:type="continuationSeparator" w:id="0">
    <w:p w:rsidR="006A632F" w:rsidRDefault="006A632F" w:rsidP="0019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265189"/>
      <w:docPartObj>
        <w:docPartGallery w:val="Page Numbers (Bottom of Page)"/>
        <w:docPartUnique/>
      </w:docPartObj>
    </w:sdtPr>
    <w:sdtEndPr/>
    <w:sdtContent>
      <w:p w:rsidR="00F27BA3" w:rsidRDefault="006A632F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D55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7BA3" w:rsidRDefault="00F27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32F" w:rsidRDefault="006A632F" w:rsidP="00197F9C">
      <w:pPr>
        <w:spacing w:after="0" w:line="240" w:lineRule="auto"/>
      </w:pPr>
      <w:r>
        <w:separator/>
      </w:r>
    </w:p>
  </w:footnote>
  <w:footnote w:type="continuationSeparator" w:id="0">
    <w:p w:rsidR="006A632F" w:rsidRDefault="006A632F" w:rsidP="00197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5A98"/>
    <w:multiLevelType w:val="multilevel"/>
    <w:tmpl w:val="8D50B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7D754B"/>
    <w:multiLevelType w:val="multilevel"/>
    <w:tmpl w:val="19C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B55416"/>
    <w:multiLevelType w:val="hybridMultilevel"/>
    <w:tmpl w:val="029A0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05D2C"/>
    <w:multiLevelType w:val="multilevel"/>
    <w:tmpl w:val="56FEA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81460"/>
    <w:multiLevelType w:val="multilevel"/>
    <w:tmpl w:val="DC16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F22EEA"/>
    <w:multiLevelType w:val="multilevel"/>
    <w:tmpl w:val="EFCC1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394240"/>
    <w:multiLevelType w:val="multilevel"/>
    <w:tmpl w:val="A398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69"/>
    <w:rsid w:val="00000DA7"/>
    <w:rsid w:val="0002076D"/>
    <w:rsid w:val="0002513D"/>
    <w:rsid w:val="00026077"/>
    <w:rsid w:val="00037CF5"/>
    <w:rsid w:val="000443C3"/>
    <w:rsid w:val="0005077B"/>
    <w:rsid w:val="00070307"/>
    <w:rsid w:val="0007628E"/>
    <w:rsid w:val="00081E8E"/>
    <w:rsid w:val="000932FE"/>
    <w:rsid w:val="00093C43"/>
    <w:rsid w:val="00095D98"/>
    <w:rsid w:val="000A768D"/>
    <w:rsid w:val="000A7DCC"/>
    <w:rsid w:val="000C4343"/>
    <w:rsid w:val="000D6E7A"/>
    <w:rsid w:val="000D7213"/>
    <w:rsid w:val="000E2BCA"/>
    <w:rsid w:val="000E7959"/>
    <w:rsid w:val="000F1C93"/>
    <w:rsid w:val="000F2125"/>
    <w:rsid w:val="000F499B"/>
    <w:rsid w:val="000F6BC4"/>
    <w:rsid w:val="00116594"/>
    <w:rsid w:val="00117D51"/>
    <w:rsid w:val="00174F5B"/>
    <w:rsid w:val="001850B4"/>
    <w:rsid w:val="001958D1"/>
    <w:rsid w:val="00197F9C"/>
    <w:rsid w:val="001A58A7"/>
    <w:rsid w:val="001C1110"/>
    <w:rsid w:val="001C46E1"/>
    <w:rsid w:val="001C75B8"/>
    <w:rsid w:val="001C7788"/>
    <w:rsid w:val="001D392E"/>
    <w:rsid w:val="001E0350"/>
    <w:rsid w:val="001E3846"/>
    <w:rsid w:val="001F101A"/>
    <w:rsid w:val="001F7D1B"/>
    <w:rsid w:val="00203605"/>
    <w:rsid w:val="002036D4"/>
    <w:rsid w:val="00203951"/>
    <w:rsid w:val="00211C35"/>
    <w:rsid w:val="00215AA2"/>
    <w:rsid w:val="00226A49"/>
    <w:rsid w:val="00233983"/>
    <w:rsid w:val="002420D4"/>
    <w:rsid w:val="00245F06"/>
    <w:rsid w:val="002542B0"/>
    <w:rsid w:val="00267B4E"/>
    <w:rsid w:val="002721F4"/>
    <w:rsid w:val="00280CC1"/>
    <w:rsid w:val="00282452"/>
    <w:rsid w:val="00285984"/>
    <w:rsid w:val="00287A5E"/>
    <w:rsid w:val="002929BC"/>
    <w:rsid w:val="002974FE"/>
    <w:rsid w:val="002B04A6"/>
    <w:rsid w:val="002B28F8"/>
    <w:rsid w:val="002B38B8"/>
    <w:rsid w:val="002C5FB7"/>
    <w:rsid w:val="002E46CF"/>
    <w:rsid w:val="002E50D1"/>
    <w:rsid w:val="002F1722"/>
    <w:rsid w:val="002F2F2E"/>
    <w:rsid w:val="003031D0"/>
    <w:rsid w:val="00316F2C"/>
    <w:rsid w:val="003226D2"/>
    <w:rsid w:val="00330B9A"/>
    <w:rsid w:val="00334290"/>
    <w:rsid w:val="00337EE5"/>
    <w:rsid w:val="0034022A"/>
    <w:rsid w:val="00340D42"/>
    <w:rsid w:val="00341403"/>
    <w:rsid w:val="00341F4A"/>
    <w:rsid w:val="00342895"/>
    <w:rsid w:val="0034692D"/>
    <w:rsid w:val="00361F45"/>
    <w:rsid w:val="00372251"/>
    <w:rsid w:val="0038491D"/>
    <w:rsid w:val="0039378A"/>
    <w:rsid w:val="0039424C"/>
    <w:rsid w:val="003A3921"/>
    <w:rsid w:val="003A3E08"/>
    <w:rsid w:val="003A44DA"/>
    <w:rsid w:val="003A4AB3"/>
    <w:rsid w:val="003A4DDA"/>
    <w:rsid w:val="003C07F1"/>
    <w:rsid w:val="003C3D1F"/>
    <w:rsid w:val="003C48DA"/>
    <w:rsid w:val="003C527B"/>
    <w:rsid w:val="003C7CEF"/>
    <w:rsid w:val="003D1F63"/>
    <w:rsid w:val="003D6FDB"/>
    <w:rsid w:val="003E1B4F"/>
    <w:rsid w:val="003E3B3F"/>
    <w:rsid w:val="003E6C72"/>
    <w:rsid w:val="003F0F6F"/>
    <w:rsid w:val="003F20DC"/>
    <w:rsid w:val="0040207B"/>
    <w:rsid w:val="00405531"/>
    <w:rsid w:val="00406CD8"/>
    <w:rsid w:val="0041171A"/>
    <w:rsid w:val="004205DE"/>
    <w:rsid w:val="00421A6D"/>
    <w:rsid w:val="00431B8B"/>
    <w:rsid w:val="00443B54"/>
    <w:rsid w:val="00443D50"/>
    <w:rsid w:val="00452D32"/>
    <w:rsid w:val="004539FE"/>
    <w:rsid w:val="00464667"/>
    <w:rsid w:val="004662F9"/>
    <w:rsid w:val="00471190"/>
    <w:rsid w:val="00471FE0"/>
    <w:rsid w:val="00474973"/>
    <w:rsid w:val="0048384E"/>
    <w:rsid w:val="0049289D"/>
    <w:rsid w:val="0049316F"/>
    <w:rsid w:val="004A570C"/>
    <w:rsid w:val="004B6A2A"/>
    <w:rsid w:val="004B7324"/>
    <w:rsid w:val="004C089C"/>
    <w:rsid w:val="004E050C"/>
    <w:rsid w:val="004E41B4"/>
    <w:rsid w:val="004E6592"/>
    <w:rsid w:val="004F44D7"/>
    <w:rsid w:val="00502F04"/>
    <w:rsid w:val="0050752F"/>
    <w:rsid w:val="0051758D"/>
    <w:rsid w:val="00525B7D"/>
    <w:rsid w:val="00527B67"/>
    <w:rsid w:val="00536C27"/>
    <w:rsid w:val="00543552"/>
    <w:rsid w:val="005503AA"/>
    <w:rsid w:val="005505FC"/>
    <w:rsid w:val="00553A4A"/>
    <w:rsid w:val="00555908"/>
    <w:rsid w:val="005641A0"/>
    <w:rsid w:val="0056460A"/>
    <w:rsid w:val="00567EF9"/>
    <w:rsid w:val="00572E8A"/>
    <w:rsid w:val="00575954"/>
    <w:rsid w:val="0057757E"/>
    <w:rsid w:val="00580F3F"/>
    <w:rsid w:val="005819EB"/>
    <w:rsid w:val="005A1F60"/>
    <w:rsid w:val="005C2B7D"/>
    <w:rsid w:val="005D760C"/>
    <w:rsid w:val="00602570"/>
    <w:rsid w:val="00615B7F"/>
    <w:rsid w:val="0061719D"/>
    <w:rsid w:val="0062522A"/>
    <w:rsid w:val="00626D26"/>
    <w:rsid w:val="00654E69"/>
    <w:rsid w:val="00663E8B"/>
    <w:rsid w:val="00665AA2"/>
    <w:rsid w:val="00674224"/>
    <w:rsid w:val="0068081D"/>
    <w:rsid w:val="00680B08"/>
    <w:rsid w:val="00681038"/>
    <w:rsid w:val="00684647"/>
    <w:rsid w:val="00693F3E"/>
    <w:rsid w:val="006A2BB0"/>
    <w:rsid w:val="006A632F"/>
    <w:rsid w:val="006A7EE4"/>
    <w:rsid w:val="006B4C48"/>
    <w:rsid w:val="006C7840"/>
    <w:rsid w:val="006D721E"/>
    <w:rsid w:val="006E05ED"/>
    <w:rsid w:val="006F4248"/>
    <w:rsid w:val="0070030D"/>
    <w:rsid w:val="00726BAC"/>
    <w:rsid w:val="00747195"/>
    <w:rsid w:val="007501BE"/>
    <w:rsid w:val="00763157"/>
    <w:rsid w:val="007830A9"/>
    <w:rsid w:val="00784E5B"/>
    <w:rsid w:val="007A068B"/>
    <w:rsid w:val="007A56BF"/>
    <w:rsid w:val="007A7F2C"/>
    <w:rsid w:val="007B1D28"/>
    <w:rsid w:val="007C3319"/>
    <w:rsid w:val="007C3F5C"/>
    <w:rsid w:val="007C6FB2"/>
    <w:rsid w:val="007D0D33"/>
    <w:rsid w:val="007F27D4"/>
    <w:rsid w:val="007F29AC"/>
    <w:rsid w:val="008003DB"/>
    <w:rsid w:val="008030E5"/>
    <w:rsid w:val="00804316"/>
    <w:rsid w:val="00804B86"/>
    <w:rsid w:val="00816B13"/>
    <w:rsid w:val="00817BC3"/>
    <w:rsid w:val="00821D5A"/>
    <w:rsid w:val="00825B3C"/>
    <w:rsid w:val="008261F6"/>
    <w:rsid w:val="00831352"/>
    <w:rsid w:val="00834351"/>
    <w:rsid w:val="0083491D"/>
    <w:rsid w:val="0084109E"/>
    <w:rsid w:val="00842C75"/>
    <w:rsid w:val="008456D5"/>
    <w:rsid w:val="00856236"/>
    <w:rsid w:val="00857010"/>
    <w:rsid w:val="008624B8"/>
    <w:rsid w:val="00864EDA"/>
    <w:rsid w:val="00875518"/>
    <w:rsid w:val="008838C7"/>
    <w:rsid w:val="008951A7"/>
    <w:rsid w:val="008A2DED"/>
    <w:rsid w:val="008B1230"/>
    <w:rsid w:val="008B1B80"/>
    <w:rsid w:val="008D52D4"/>
    <w:rsid w:val="008D7EDE"/>
    <w:rsid w:val="008E1C55"/>
    <w:rsid w:val="008F57C1"/>
    <w:rsid w:val="008F5E7D"/>
    <w:rsid w:val="00901CAE"/>
    <w:rsid w:val="00902FFE"/>
    <w:rsid w:val="0091261D"/>
    <w:rsid w:val="00914262"/>
    <w:rsid w:val="009229BE"/>
    <w:rsid w:val="00925BBA"/>
    <w:rsid w:val="0092633C"/>
    <w:rsid w:val="00946B86"/>
    <w:rsid w:val="00946DD6"/>
    <w:rsid w:val="00971D0B"/>
    <w:rsid w:val="0098177B"/>
    <w:rsid w:val="00984AF5"/>
    <w:rsid w:val="00986914"/>
    <w:rsid w:val="00991040"/>
    <w:rsid w:val="009A150D"/>
    <w:rsid w:val="009A7BB7"/>
    <w:rsid w:val="009B1511"/>
    <w:rsid w:val="009B53AE"/>
    <w:rsid w:val="009B6F0C"/>
    <w:rsid w:val="009C1E1E"/>
    <w:rsid w:val="009C464E"/>
    <w:rsid w:val="009C6B36"/>
    <w:rsid w:val="009C7A54"/>
    <w:rsid w:val="009D3C14"/>
    <w:rsid w:val="009D40AD"/>
    <w:rsid w:val="009E4C6A"/>
    <w:rsid w:val="009E7F09"/>
    <w:rsid w:val="009F3032"/>
    <w:rsid w:val="009F6DF6"/>
    <w:rsid w:val="009F712C"/>
    <w:rsid w:val="00A00EBC"/>
    <w:rsid w:val="00A151CE"/>
    <w:rsid w:val="00A30A31"/>
    <w:rsid w:val="00A30B08"/>
    <w:rsid w:val="00A31207"/>
    <w:rsid w:val="00A3267F"/>
    <w:rsid w:val="00A34C2F"/>
    <w:rsid w:val="00A4528B"/>
    <w:rsid w:val="00A47C65"/>
    <w:rsid w:val="00A5003F"/>
    <w:rsid w:val="00A52710"/>
    <w:rsid w:val="00A54041"/>
    <w:rsid w:val="00A73BCA"/>
    <w:rsid w:val="00A74D60"/>
    <w:rsid w:val="00A77C0A"/>
    <w:rsid w:val="00A84904"/>
    <w:rsid w:val="00A854D2"/>
    <w:rsid w:val="00A859CB"/>
    <w:rsid w:val="00A8714A"/>
    <w:rsid w:val="00A87F9C"/>
    <w:rsid w:val="00A947DE"/>
    <w:rsid w:val="00A94B81"/>
    <w:rsid w:val="00A94EF9"/>
    <w:rsid w:val="00AA099D"/>
    <w:rsid w:val="00AA1DFD"/>
    <w:rsid w:val="00AA65BC"/>
    <w:rsid w:val="00AB2AAB"/>
    <w:rsid w:val="00AB3D23"/>
    <w:rsid w:val="00AB4D1F"/>
    <w:rsid w:val="00AD1D1E"/>
    <w:rsid w:val="00AD4B6D"/>
    <w:rsid w:val="00AE43C5"/>
    <w:rsid w:val="00AF50B8"/>
    <w:rsid w:val="00B01489"/>
    <w:rsid w:val="00B0597D"/>
    <w:rsid w:val="00B1460E"/>
    <w:rsid w:val="00B165A1"/>
    <w:rsid w:val="00B166B3"/>
    <w:rsid w:val="00B206F5"/>
    <w:rsid w:val="00B24C7F"/>
    <w:rsid w:val="00B274F7"/>
    <w:rsid w:val="00B3621D"/>
    <w:rsid w:val="00B36FF9"/>
    <w:rsid w:val="00B51758"/>
    <w:rsid w:val="00B53CB1"/>
    <w:rsid w:val="00B6015D"/>
    <w:rsid w:val="00B609BC"/>
    <w:rsid w:val="00B66AE9"/>
    <w:rsid w:val="00B67C55"/>
    <w:rsid w:val="00B90349"/>
    <w:rsid w:val="00B9159D"/>
    <w:rsid w:val="00B925FA"/>
    <w:rsid w:val="00BA2A72"/>
    <w:rsid w:val="00BA3E5B"/>
    <w:rsid w:val="00BA3F6C"/>
    <w:rsid w:val="00BA5F41"/>
    <w:rsid w:val="00BB205E"/>
    <w:rsid w:val="00BC0486"/>
    <w:rsid w:val="00BC082B"/>
    <w:rsid w:val="00BC5667"/>
    <w:rsid w:val="00BC617B"/>
    <w:rsid w:val="00BC64B5"/>
    <w:rsid w:val="00BD19E4"/>
    <w:rsid w:val="00BD542D"/>
    <w:rsid w:val="00BE0589"/>
    <w:rsid w:val="00BE51C5"/>
    <w:rsid w:val="00C02490"/>
    <w:rsid w:val="00C045C8"/>
    <w:rsid w:val="00C05004"/>
    <w:rsid w:val="00C22017"/>
    <w:rsid w:val="00C225DE"/>
    <w:rsid w:val="00C25B9C"/>
    <w:rsid w:val="00C34F61"/>
    <w:rsid w:val="00C445F6"/>
    <w:rsid w:val="00C5340E"/>
    <w:rsid w:val="00C57DBE"/>
    <w:rsid w:val="00C61DFA"/>
    <w:rsid w:val="00C74549"/>
    <w:rsid w:val="00C74E5E"/>
    <w:rsid w:val="00C86DB9"/>
    <w:rsid w:val="00C87D14"/>
    <w:rsid w:val="00CA4CBE"/>
    <w:rsid w:val="00CA62F6"/>
    <w:rsid w:val="00CC119C"/>
    <w:rsid w:val="00CC153C"/>
    <w:rsid w:val="00CC4FC3"/>
    <w:rsid w:val="00CE315B"/>
    <w:rsid w:val="00CE6E8E"/>
    <w:rsid w:val="00D0324C"/>
    <w:rsid w:val="00D14093"/>
    <w:rsid w:val="00D210B0"/>
    <w:rsid w:val="00D227CD"/>
    <w:rsid w:val="00D25D59"/>
    <w:rsid w:val="00D265B5"/>
    <w:rsid w:val="00D301FD"/>
    <w:rsid w:val="00D30B23"/>
    <w:rsid w:val="00D315E0"/>
    <w:rsid w:val="00D326E4"/>
    <w:rsid w:val="00D34928"/>
    <w:rsid w:val="00D41958"/>
    <w:rsid w:val="00D44D40"/>
    <w:rsid w:val="00D47B29"/>
    <w:rsid w:val="00D50EE9"/>
    <w:rsid w:val="00D55B80"/>
    <w:rsid w:val="00D574FF"/>
    <w:rsid w:val="00D60DE7"/>
    <w:rsid w:val="00D61250"/>
    <w:rsid w:val="00D643E1"/>
    <w:rsid w:val="00D65F16"/>
    <w:rsid w:val="00D7060B"/>
    <w:rsid w:val="00D72DB7"/>
    <w:rsid w:val="00D75B5E"/>
    <w:rsid w:val="00D90A7C"/>
    <w:rsid w:val="00DB0F00"/>
    <w:rsid w:val="00DB5B01"/>
    <w:rsid w:val="00DC0A36"/>
    <w:rsid w:val="00DC1CAF"/>
    <w:rsid w:val="00DC4860"/>
    <w:rsid w:val="00DD37E3"/>
    <w:rsid w:val="00DD4BE7"/>
    <w:rsid w:val="00DD55A8"/>
    <w:rsid w:val="00DE7333"/>
    <w:rsid w:val="00DF44C6"/>
    <w:rsid w:val="00DF7B3F"/>
    <w:rsid w:val="00E018E1"/>
    <w:rsid w:val="00E03F4B"/>
    <w:rsid w:val="00E238C5"/>
    <w:rsid w:val="00E30C06"/>
    <w:rsid w:val="00E33495"/>
    <w:rsid w:val="00E34B34"/>
    <w:rsid w:val="00E36F36"/>
    <w:rsid w:val="00E40B32"/>
    <w:rsid w:val="00E603E9"/>
    <w:rsid w:val="00E6417F"/>
    <w:rsid w:val="00E71B5D"/>
    <w:rsid w:val="00E83BED"/>
    <w:rsid w:val="00E8417C"/>
    <w:rsid w:val="00E8535A"/>
    <w:rsid w:val="00E914AF"/>
    <w:rsid w:val="00EA1CF0"/>
    <w:rsid w:val="00EA5125"/>
    <w:rsid w:val="00EC02F9"/>
    <w:rsid w:val="00EC1342"/>
    <w:rsid w:val="00EC4216"/>
    <w:rsid w:val="00ED3052"/>
    <w:rsid w:val="00ED557E"/>
    <w:rsid w:val="00EE6400"/>
    <w:rsid w:val="00EF0A5A"/>
    <w:rsid w:val="00F01959"/>
    <w:rsid w:val="00F023B6"/>
    <w:rsid w:val="00F03DD3"/>
    <w:rsid w:val="00F05F9C"/>
    <w:rsid w:val="00F06A05"/>
    <w:rsid w:val="00F17783"/>
    <w:rsid w:val="00F25254"/>
    <w:rsid w:val="00F2743E"/>
    <w:rsid w:val="00F27BA3"/>
    <w:rsid w:val="00F40036"/>
    <w:rsid w:val="00F50BD2"/>
    <w:rsid w:val="00F51791"/>
    <w:rsid w:val="00F5261B"/>
    <w:rsid w:val="00F605ED"/>
    <w:rsid w:val="00F66623"/>
    <w:rsid w:val="00F66EAB"/>
    <w:rsid w:val="00F75E7E"/>
    <w:rsid w:val="00F920FD"/>
    <w:rsid w:val="00F96C6D"/>
    <w:rsid w:val="00F97CC1"/>
    <w:rsid w:val="00FA07E6"/>
    <w:rsid w:val="00FC4E48"/>
    <w:rsid w:val="00FC50FF"/>
    <w:rsid w:val="00FD4F57"/>
    <w:rsid w:val="00FD5BB0"/>
    <w:rsid w:val="00FD6B08"/>
    <w:rsid w:val="00FD7731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839F2-7B92-4B88-9591-4EDB4F8C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03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97F9C"/>
    <w:pPr>
      <w:spacing w:after="0" w:line="240" w:lineRule="auto"/>
    </w:pPr>
    <w:rPr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7F9C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unhideWhenUsed/>
    <w:rsid w:val="00197F9C"/>
    <w:rPr>
      <w:vertAlign w:val="superscript"/>
    </w:rPr>
  </w:style>
  <w:style w:type="paragraph" w:styleId="Bezodstpw">
    <w:name w:val="No Spacing"/>
    <w:uiPriority w:val="1"/>
    <w:qFormat/>
    <w:rsid w:val="00197F9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4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ED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E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ED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2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7BA3"/>
  </w:style>
  <w:style w:type="paragraph" w:styleId="Stopka">
    <w:name w:val="footer"/>
    <w:basedOn w:val="Normalny"/>
    <w:link w:val="StopkaZnak"/>
    <w:uiPriority w:val="99"/>
    <w:unhideWhenUsed/>
    <w:rsid w:val="00F2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3097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eliza.nowicka</cp:lastModifiedBy>
  <cp:revision>2</cp:revision>
  <cp:lastPrinted>2019-01-30T07:53:00Z</cp:lastPrinted>
  <dcterms:created xsi:type="dcterms:W3CDTF">2019-01-30T07:54:00Z</dcterms:created>
  <dcterms:modified xsi:type="dcterms:W3CDTF">2019-01-30T07:54:00Z</dcterms:modified>
</cp:coreProperties>
</file>